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554" w:rsidRPr="00264175" w:rsidRDefault="00305D94">
      <w:pPr>
        <w:pStyle w:val="a6"/>
        <w:tabs>
          <w:tab w:val="left" w:pos="2610"/>
          <w:tab w:val="right" w:pos="9356"/>
          <w:tab w:val="right" w:pos="9781"/>
        </w:tabs>
        <w:snapToGrid w:val="0"/>
        <w:ind w:right="-58"/>
        <w:rPr>
          <w:rFonts w:eastAsiaTheme="minorEastAsia" w:cs="Arial"/>
          <w:bCs/>
          <w:sz w:val="24"/>
          <w:szCs w:val="24"/>
        </w:rPr>
      </w:pPr>
      <w:r>
        <w:rPr>
          <w:rFonts w:cs="Arial"/>
          <w:bCs/>
          <w:sz w:val="24"/>
          <w:szCs w:val="24"/>
        </w:rPr>
        <w:t>3GPP TSG RAN WG1 Meeting #</w:t>
      </w:r>
      <w:r w:rsidR="00B11D34">
        <w:rPr>
          <w:rFonts w:eastAsiaTheme="minorEastAsia" w:cs="Arial" w:hint="eastAsia"/>
          <w:bCs/>
          <w:sz w:val="24"/>
          <w:szCs w:val="24"/>
        </w:rPr>
        <w:t>99bis</w:t>
      </w:r>
      <w:r w:rsidR="00C13207">
        <w:rPr>
          <w:rFonts w:eastAsiaTheme="minorEastAsia" w:cs="Arial" w:hint="eastAsia"/>
          <w:bCs/>
          <w:sz w:val="24"/>
          <w:szCs w:val="24"/>
        </w:rPr>
        <w:t xml:space="preserve">                  </w:t>
      </w:r>
      <w:r w:rsidR="001B21E0">
        <w:rPr>
          <w:rFonts w:eastAsiaTheme="minorEastAsia" w:cs="Arial" w:hint="eastAsia"/>
          <w:bCs/>
          <w:sz w:val="24"/>
          <w:szCs w:val="24"/>
        </w:rPr>
        <w:t>R2-1712282</w:t>
      </w:r>
    </w:p>
    <w:p w:rsidR="000D7554" w:rsidRPr="00C13207" w:rsidRDefault="00B11D34">
      <w:pPr>
        <w:pStyle w:val="a6"/>
        <w:snapToGrid w:val="0"/>
        <w:rPr>
          <w:rFonts w:eastAsiaTheme="minorEastAsia" w:cs="Arial"/>
          <w:bCs/>
          <w:sz w:val="24"/>
          <w:szCs w:val="24"/>
        </w:rPr>
      </w:pPr>
      <w:r w:rsidRPr="00B11D34">
        <w:rPr>
          <w:rFonts w:cs="Arial"/>
          <w:noProof/>
          <w:sz w:val="24"/>
          <w:szCs w:val="24"/>
        </w:rPr>
        <w:t xml:space="preserve"> </w:t>
      </w:r>
      <w:r w:rsidR="003737B7">
        <w:rPr>
          <w:rFonts w:eastAsiaTheme="minorEastAsia" w:cs="Arial" w:hint="eastAsia"/>
          <w:noProof/>
          <w:sz w:val="24"/>
          <w:szCs w:val="24"/>
        </w:rPr>
        <w:t>Reno</w:t>
      </w:r>
      <w:r w:rsidRPr="00B8502A">
        <w:rPr>
          <w:rFonts w:cs="Arial"/>
          <w:noProof/>
          <w:sz w:val="24"/>
          <w:szCs w:val="24"/>
        </w:rPr>
        <w:t xml:space="preserve">, </w:t>
      </w:r>
      <w:r w:rsidR="003737B7">
        <w:rPr>
          <w:rFonts w:eastAsiaTheme="minorEastAsia" w:cs="Arial" w:hint="eastAsia"/>
          <w:noProof/>
          <w:sz w:val="24"/>
          <w:szCs w:val="24"/>
        </w:rPr>
        <w:t>Nevada</w:t>
      </w:r>
      <w:r w:rsidRPr="00B8502A">
        <w:rPr>
          <w:rFonts w:cs="Arial"/>
          <w:noProof/>
          <w:sz w:val="24"/>
          <w:szCs w:val="24"/>
        </w:rPr>
        <w:t xml:space="preserve">, </w:t>
      </w:r>
      <w:r w:rsidR="003737B7">
        <w:rPr>
          <w:rFonts w:eastAsiaTheme="minorEastAsia" w:cs="Arial" w:hint="eastAsia"/>
          <w:noProof/>
          <w:sz w:val="24"/>
          <w:szCs w:val="24"/>
        </w:rPr>
        <w:t>27</w:t>
      </w:r>
      <w:r w:rsidRPr="00B8502A">
        <w:rPr>
          <w:rFonts w:cs="Arial"/>
          <w:noProof/>
          <w:sz w:val="24"/>
          <w:szCs w:val="24"/>
          <w:vertAlign w:val="superscript"/>
        </w:rPr>
        <w:t>th</w:t>
      </w:r>
      <w:r w:rsidR="003737B7">
        <w:rPr>
          <w:rFonts w:eastAsiaTheme="minorEastAsia" w:cs="Arial" w:hint="eastAsia"/>
          <w:noProof/>
          <w:sz w:val="24"/>
          <w:szCs w:val="24"/>
        </w:rPr>
        <w:t>Nov.</w:t>
      </w:r>
      <w:r w:rsidRPr="00B8502A">
        <w:rPr>
          <w:rFonts w:cs="Arial"/>
          <w:noProof/>
          <w:sz w:val="24"/>
          <w:szCs w:val="24"/>
        </w:rPr>
        <w:t>– 1</w:t>
      </w:r>
      <w:r w:rsidR="003737B7" w:rsidRPr="003737B7">
        <w:rPr>
          <w:rFonts w:eastAsiaTheme="minorEastAsia" w:cs="Arial" w:hint="eastAsia"/>
          <w:noProof/>
          <w:sz w:val="24"/>
          <w:szCs w:val="24"/>
          <w:vertAlign w:val="superscript"/>
        </w:rPr>
        <w:t>st</w:t>
      </w:r>
      <w:r w:rsidR="003737B7">
        <w:rPr>
          <w:rFonts w:eastAsiaTheme="minorEastAsia" w:cs="Arial" w:hint="eastAsia"/>
          <w:noProof/>
          <w:sz w:val="24"/>
          <w:szCs w:val="24"/>
        </w:rPr>
        <w:t xml:space="preserve"> Dec</w:t>
      </w:r>
      <w:r w:rsidRPr="00B8502A">
        <w:rPr>
          <w:rFonts w:cs="Arial"/>
          <w:noProof/>
          <w:sz w:val="24"/>
          <w:szCs w:val="24"/>
        </w:rPr>
        <w:t xml:space="preserve"> 2017</w:t>
      </w:r>
      <w:r w:rsidR="00C13207">
        <w:rPr>
          <w:rFonts w:eastAsiaTheme="minorEastAsia" w:cs="Arial" w:hint="eastAsia"/>
          <w:noProof/>
          <w:sz w:val="24"/>
          <w:szCs w:val="24"/>
        </w:rPr>
        <w:tab/>
      </w:r>
      <w:r w:rsidR="00C13207">
        <w:rPr>
          <w:rFonts w:eastAsiaTheme="minorEastAsia" w:cs="Arial" w:hint="eastAsia"/>
          <w:noProof/>
          <w:sz w:val="24"/>
          <w:szCs w:val="24"/>
        </w:rPr>
        <w:tab/>
      </w:r>
      <w:r w:rsidR="00C13207">
        <w:rPr>
          <w:rFonts w:eastAsiaTheme="minorEastAsia" w:cs="Arial" w:hint="eastAsia"/>
          <w:noProof/>
          <w:sz w:val="24"/>
          <w:szCs w:val="24"/>
        </w:rPr>
        <w:tab/>
      </w:r>
      <w:r w:rsidR="00C13207">
        <w:rPr>
          <w:rFonts w:eastAsiaTheme="minorEastAsia" w:cs="Arial" w:hint="eastAsia"/>
          <w:noProof/>
          <w:sz w:val="24"/>
          <w:szCs w:val="24"/>
        </w:rPr>
        <w:tab/>
      </w:r>
      <w:r w:rsidR="00C13207">
        <w:rPr>
          <w:rFonts w:eastAsiaTheme="minorEastAsia" w:cs="Arial" w:hint="eastAsia"/>
          <w:noProof/>
          <w:sz w:val="24"/>
          <w:szCs w:val="24"/>
        </w:rPr>
        <w:tab/>
      </w:r>
    </w:p>
    <w:p w:rsidR="000D7554" w:rsidRDefault="000D7554">
      <w:pPr>
        <w:pStyle w:val="a6"/>
        <w:tabs>
          <w:tab w:val="left" w:pos="1805"/>
        </w:tabs>
        <w:snapToGrid w:val="0"/>
        <w:ind w:left="1800" w:hanging="1800"/>
        <w:outlineLvl w:val="0"/>
        <w:rPr>
          <w:rFonts w:cs="Arial"/>
          <w:sz w:val="22"/>
        </w:rPr>
      </w:pPr>
    </w:p>
    <w:p w:rsidR="000D7554" w:rsidRDefault="00305D94">
      <w:pPr>
        <w:pStyle w:val="a6"/>
        <w:widowControl/>
        <w:tabs>
          <w:tab w:val="right" w:pos="9072"/>
        </w:tabs>
        <w:rPr>
          <w:rFonts w:eastAsia="宋体" w:cs="Arial"/>
          <w:sz w:val="22"/>
          <w:lang w:val="en-GB" w:eastAsia="en-US"/>
        </w:rPr>
      </w:pPr>
      <w:r>
        <w:rPr>
          <w:rFonts w:eastAsia="宋体" w:cs="Arial"/>
          <w:sz w:val="22"/>
          <w:lang w:val="en-GB" w:eastAsia="en-US"/>
        </w:rPr>
        <w:t>Title:</w:t>
      </w:r>
      <w:r w:rsidR="001B21E0" w:rsidRPr="001B21E0">
        <w:rPr>
          <w:rFonts w:eastAsia="宋体" w:cs="Arial"/>
          <w:sz w:val="22"/>
          <w:lang w:val="en-GB" w:eastAsia="en-US"/>
        </w:rPr>
        <w:t xml:space="preserve"> Discussion on UE capability signaling for 1TX transmission</w:t>
      </w:r>
      <w:r>
        <w:rPr>
          <w:rFonts w:eastAsia="宋体" w:cs="Arial"/>
          <w:sz w:val="22"/>
          <w:lang w:val="en-GB" w:eastAsia="en-US"/>
        </w:rPr>
        <w:tab/>
      </w:r>
    </w:p>
    <w:p w:rsidR="000D7554" w:rsidRDefault="00305D94">
      <w:pPr>
        <w:pStyle w:val="a6"/>
        <w:widowControl/>
        <w:tabs>
          <w:tab w:val="right" w:pos="9072"/>
        </w:tabs>
        <w:rPr>
          <w:rFonts w:eastAsia="宋体" w:cs="Arial"/>
          <w:sz w:val="22"/>
          <w:lang w:val="en-GB"/>
        </w:rPr>
      </w:pPr>
      <w:r>
        <w:rPr>
          <w:rFonts w:eastAsia="宋体" w:cs="Arial"/>
          <w:sz w:val="22"/>
          <w:lang w:val="en-GB" w:eastAsia="en-US"/>
        </w:rPr>
        <w:t xml:space="preserve">Source: </w:t>
      </w:r>
      <w:r>
        <w:rPr>
          <w:rFonts w:eastAsia="宋体" w:cs="Arial" w:hint="eastAsia"/>
          <w:sz w:val="22"/>
        </w:rPr>
        <w:t xml:space="preserve">  </w:t>
      </w:r>
      <w:r>
        <w:rPr>
          <w:rFonts w:eastAsia="宋体" w:cs="Arial"/>
          <w:sz w:val="22"/>
          <w:lang w:val="en-GB" w:eastAsia="en-US"/>
        </w:rPr>
        <w:t>ZTE</w:t>
      </w:r>
      <w:r w:rsidR="00575E53">
        <w:rPr>
          <w:rFonts w:eastAsia="宋体" w:cs="Arial" w:hint="eastAsia"/>
          <w:sz w:val="22"/>
          <w:lang w:val="en-GB"/>
        </w:rPr>
        <w:t>, Sanec</w:t>
      </w:r>
      <w:r w:rsidR="002D413E">
        <w:rPr>
          <w:rFonts w:eastAsia="宋体" w:cs="Arial" w:hint="eastAsia"/>
          <w:sz w:val="22"/>
          <w:lang w:val="en-GB"/>
        </w:rPr>
        <w:t>hips</w:t>
      </w:r>
    </w:p>
    <w:p w:rsidR="000D7554" w:rsidRDefault="005269D2">
      <w:pPr>
        <w:pStyle w:val="a6"/>
        <w:widowControl/>
        <w:tabs>
          <w:tab w:val="right" w:pos="9072"/>
        </w:tabs>
        <w:rPr>
          <w:rFonts w:eastAsia="宋体" w:cs="Arial"/>
          <w:sz w:val="22"/>
          <w:lang w:val="en-GB"/>
        </w:rPr>
      </w:pPr>
      <w:r>
        <w:rPr>
          <w:rFonts w:eastAsia="宋体" w:cs="Arial"/>
          <w:sz w:val="22"/>
          <w:lang w:val="en-GB" w:eastAsia="en-US"/>
        </w:rPr>
        <w:t>Agenda Item:</w:t>
      </w:r>
      <w:r w:rsidR="00CE1EFA">
        <w:rPr>
          <w:rFonts w:eastAsia="宋体" w:cs="Arial" w:hint="eastAsia"/>
          <w:sz w:val="22"/>
          <w:lang w:val="en-GB"/>
        </w:rPr>
        <w:t xml:space="preserve"> </w:t>
      </w:r>
      <w:r w:rsidR="005E5865">
        <w:rPr>
          <w:rFonts w:eastAsia="宋体" w:cs="Arial" w:hint="eastAsia"/>
          <w:sz w:val="22"/>
          <w:lang w:val="en-GB"/>
        </w:rPr>
        <w:t>10.2.7</w:t>
      </w:r>
    </w:p>
    <w:p w:rsidR="000D7554" w:rsidRDefault="00305D94">
      <w:pPr>
        <w:pStyle w:val="a6"/>
        <w:widowControl/>
        <w:tabs>
          <w:tab w:val="right" w:pos="9072"/>
        </w:tabs>
        <w:rPr>
          <w:rFonts w:eastAsia="宋体" w:cs="Arial"/>
          <w:sz w:val="22"/>
          <w:lang w:val="en-GB"/>
        </w:rPr>
      </w:pPr>
      <w:bookmarkStart w:id="0" w:name="OLE_LINK32"/>
      <w:bookmarkStart w:id="1" w:name="OLE_LINK33"/>
      <w:r>
        <w:rPr>
          <w:rFonts w:eastAsia="宋体" w:cs="Arial"/>
          <w:sz w:val="22"/>
          <w:lang w:val="en-GB" w:eastAsia="en-US"/>
        </w:rPr>
        <w:t>Document for:</w:t>
      </w:r>
      <w:bookmarkStart w:id="2" w:name="DocumentFor"/>
      <w:bookmarkEnd w:id="2"/>
      <w:r>
        <w:rPr>
          <w:rFonts w:eastAsia="宋体" w:cs="Arial" w:hint="eastAsia"/>
          <w:sz w:val="22"/>
          <w:lang w:val="en-GB" w:eastAsia="en-US"/>
        </w:rPr>
        <w:t xml:space="preserve"> </w:t>
      </w:r>
      <w:r>
        <w:rPr>
          <w:rFonts w:eastAsia="宋体" w:cs="Arial"/>
          <w:sz w:val="22"/>
          <w:lang w:val="en-GB" w:eastAsia="en-US"/>
        </w:rPr>
        <w:t xml:space="preserve"> Discussion</w:t>
      </w:r>
      <w:r>
        <w:rPr>
          <w:rFonts w:eastAsia="宋体" w:cs="Arial" w:hint="eastAsia"/>
          <w:sz w:val="22"/>
          <w:lang w:val="en-GB" w:eastAsia="en-US"/>
        </w:rPr>
        <w:t xml:space="preserve"> and Decision</w:t>
      </w:r>
    </w:p>
    <w:p w:rsidR="000D7554" w:rsidRDefault="00305D94">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rPr>
      </w:pPr>
      <w:bookmarkStart w:id="3" w:name="OLE_LINK3"/>
      <w:r>
        <w:rPr>
          <w:rFonts w:ascii="Arial" w:hAnsi="Arial" w:hint="eastAsia"/>
          <w:b w:val="0"/>
          <w:kern w:val="0"/>
          <w:sz w:val="32"/>
          <w:lang w:val="en-GB" w:eastAsia="en-US"/>
        </w:rPr>
        <w:t>Introduction</w:t>
      </w:r>
    </w:p>
    <w:p w:rsidR="00EA4943" w:rsidRDefault="00AF59C7" w:rsidP="00EA4943">
      <w:r w:rsidRPr="002D1AA5">
        <w:t xml:space="preserve">RAN#77 endorsed basic principles for RAN4 </w:t>
      </w:r>
      <w:r w:rsidR="009A5931">
        <w:rPr>
          <w:rFonts w:hint="eastAsia"/>
        </w:rPr>
        <w:t>[1]</w:t>
      </w:r>
      <w:r w:rsidRPr="002D1AA5">
        <w:t xml:space="preserve"> and RAN2</w:t>
      </w:r>
      <w:r w:rsidR="009A5931">
        <w:rPr>
          <w:rFonts w:hint="eastAsia"/>
        </w:rPr>
        <w:t>[2]</w:t>
      </w:r>
      <w:r w:rsidRPr="002D1AA5">
        <w:t>, as indicated in the LS</w:t>
      </w:r>
      <w:r w:rsidR="009A5931">
        <w:rPr>
          <w:rFonts w:hint="eastAsia"/>
        </w:rPr>
        <w:t>[3]</w:t>
      </w:r>
      <w:r w:rsidRPr="002D1AA5">
        <w:t xml:space="preserve">. </w:t>
      </w:r>
      <w:r w:rsidR="00EA4943" w:rsidRPr="002D1AA5">
        <w:rPr>
          <w:lang w:eastAsia="ko-KR"/>
        </w:rPr>
        <w:t>During the RAN2#99bis discussion on SUO operation, the capab</w:t>
      </w:r>
      <w:r w:rsidR="006924EF">
        <w:rPr>
          <w:lang w:eastAsia="ko-KR"/>
        </w:rPr>
        <w:t>ility signalling was discussed</w:t>
      </w:r>
      <w:r w:rsidR="006924EF">
        <w:rPr>
          <w:rFonts w:hint="eastAsia"/>
        </w:rPr>
        <w:t>. S</w:t>
      </w:r>
      <w:r w:rsidR="006924EF">
        <w:rPr>
          <w:lang w:eastAsia="ko-KR"/>
        </w:rPr>
        <w:t>ome companies prefer</w:t>
      </w:r>
      <w:r w:rsidR="00EA4943" w:rsidRPr="002D1AA5">
        <w:rPr>
          <w:lang w:eastAsia="ko-KR"/>
        </w:rPr>
        <w:t xml:space="preserve"> a p</w:t>
      </w:r>
      <w:r w:rsidR="006924EF">
        <w:rPr>
          <w:lang w:eastAsia="ko-KR"/>
        </w:rPr>
        <w:t>er band combination capability</w:t>
      </w:r>
      <w:r w:rsidR="006924EF">
        <w:rPr>
          <w:rFonts w:hint="eastAsia"/>
        </w:rPr>
        <w:t xml:space="preserve"> and others</w:t>
      </w:r>
      <w:r w:rsidR="006924EF">
        <w:rPr>
          <w:lang w:eastAsia="ko-KR"/>
        </w:rPr>
        <w:t xml:space="preserve"> prefer</w:t>
      </w:r>
      <w:r w:rsidR="00EA4943" w:rsidRPr="002D1AA5">
        <w:rPr>
          <w:lang w:eastAsia="ko-KR"/>
        </w:rPr>
        <w:t xml:space="preserve"> a bitmap. The following agreements were reached.</w:t>
      </w:r>
    </w:p>
    <w:p w:rsidR="005468CB" w:rsidRDefault="005468CB" w:rsidP="005468CB">
      <w:r w:rsidRPr="006125D8">
        <w:rPr>
          <w:highlight w:val="green"/>
        </w:rPr>
        <w:t>Agreements:</w:t>
      </w:r>
      <w:r>
        <w:tab/>
      </w:r>
    </w:p>
    <w:p w:rsidR="005468CB" w:rsidRPr="005468CB" w:rsidRDefault="005468CB" w:rsidP="005468CB">
      <w:pPr>
        <w:ind w:leftChars="100" w:left="210"/>
        <w:rPr>
          <w:i/>
        </w:rPr>
      </w:pPr>
      <w:r w:rsidRPr="005468CB">
        <w:rPr>
          <w:i/>
        </w:rPr>
        <w:t>1</w:t>
      </w:r>
      <w:r w:rsidRPr="005468CB">
        <w:rPr>
          <w:rFonts w:hint="eastAsia"/>
          <w:i/>
        </w:rPr>
        <w:t xml:space="preserve"> </w:t>
      </w:r>
      <w:r w:rsidRPr="005468CB">
        <w:rPr>
          <w:i/>
        </w:rPr>
        <w:t>For timing information provided to the UE, RAN2 will follow the RAN1 agreements (RAN2 understanding is that some timing information based on TDD UL/DL configuration may be provided in LTE, and no RRC signaling to be added in NR)</w:t>
      </w:r>
    </w:p>
    <w:p w:rsidR="005468CB" w:rsidRPr="005468CB" w:rsidRDefault="005468CB" w:rsidP="005468CB">
      <w:pPr>
        <w:ind w:leftChars="100" w:left="210"/>
        <w:rPr>
          <w:i/>
        </w:rPr>
      </w:pPr>
      <w:r w:rsidRPr="005468CB">
        <w:rPr>
          <w:i/>
        </w:rPr>
        <w:t>2</w:t>
      </w:r>
      <w:r w:rsidRPr="005468CB">
        <w:rPr>
          <w:rFonts w:hint="eastAsia"/>
          <w:i/>
        </w:rPr>
        <w:t xml:space="preserve"> </w:t>
      </w:r>
      <w:r w:rsidRPr="005468CB">
        <w:rPr>
          <w:i/>
        </w:rPr>
        <w:t>RAN2 will define capability signalling per problematic case (as defined in RAN4) to indicate whether the UE support 2 simultaneous UL transmissions for the problematic case. FFS how this is structured in RAN2 (e.g. per UE bitmap or per BC bits, etc)</w:t>
      </w:r>
    </w:p>
    <w:p w:rsidR="005468CB" w:rsidRPr="005468CB" w:rsidRDefault="005468CB" w:rsidP="005468CB">
      <w:pPr>
        <w:ind w:leftChars="100" w:left="210"/>
      </w:pPr>
      <w:r w:rsidRPr="005468CB">
        <w:rPr>
          <w:i/>
        </w:rPr>
        <w:t>(If RAN4 conclude that there are no problematic cases then these capabilities will not be introduced)</w:t>
      </w:r>
    </w:p>
    <w:p w:rsidR="00BA3DAC" w:rsidRPr="009F0CAE" w:rsidRDefault="007849AE" w:rsidP="009F0CAE">
      <w:pPr>
        <w:rPr>
          <w:lang w:val="en-GB"/>
        </w:rPr>
      </w:pPr>
      <w:r>
        <w:rPr>
          <w:rFonts w:hint="eastAsia"/>
          <w:lang w:val="en-GB"/>
        </w:rPr>
        <w:t>There is also one email discussion [99bis#15] is going on.</w:t>
      </w:r>
      <w:r w:rsidR="000E20F6">
        <w:rPr>
          <w:lang w:val="en-GB"/>
        </w:rPr>
        <w:t>This</w:t>
      </w:r>
      <w:r w:rsidR="000E20F6">
        <w:rPr>
          <w:rFonts w:hint="eastAsia"/>
          <w:lang w:val="en-GB"/>
        </w:rPr>
        <w:t xml:space="preserve"> paper discuss</w:t>
      </w:r>
      <w:r w:rsidR="00B97596">
        <w:rPr>
          <w:rFonts w:hint="eastAsia"/>
          <w:lang w:val="en-GB"/>
        </w:rPr>
        <w:t>es</w:t>
      </w:r>
      <w:r w:rsidR="000E20F6">
        <w:rPr>
          <w:rFonts w:hint="eastAsia"/>
          <w:lang w:val="en-GB"/>
        </w:rPr>
        <w:t xml:space="preserve"> how to design RAN2</w:t>
      </w:r>
      <w:r w:rsidR="000E20F6">
        <w:rPr>
          <w:lang w:val="en-GB"/>
        </w:rPr>
        <w:t>’</w:t>
      </w:r>
      <w:r w:rsidR="000E20F6">
        <w:rPr>
          <w:rFonts w:hint="eastAsia"/>
          <w:lang w:val="en-GB"/>
        </w:rPr>
        <w:t xml:space="preserve">s capability </w:t>
      </w:r>
      <w:r w:rsidR="000E20F6">
        <w:rPr>
          <w:lang w:val="en-GB"/>
        </w:rPr>
        <w:t>signalling</w:t>
      </w:r>
      <w:r w:rsidR="000E20F6">
        <w:rPr>
          <w:rFonts w:hint="eastAsia"/>
          <w:lang w:val="en-GB"/>
        </w:rPr>
        <w:t xml:space="preserve"> by taking RAN4</w:t>
      </w:r>
      <w:r w:rsidR="000E20F6">
        <w:rPr>
          <w:lang w:val="en-GB"/>
        </w:rPr>
        <w:t>’</w:t>
      </w:r>
      <w:r w:rsidR="000E20F6">
        <w:rPr>
          <w:rFonts w:hint="eastAsia"/>
          <w:lang w:val="en-GB"/>
        </w:rPr>
        <w:t>s agreement into account.</w:t>
      </w:r>
    </w:p>
    <w:p w:rsidR="000D7554" w:rsidRDefault="00305D94">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rPr>
      </w:pPr>
      <w:bookmarkStart w:id="4" w:name="OLE_LINK9"/>
      <w:bookmarkEnd w:id="0"/>
      <w:bookmarkEnd w:id="1"/>
      <w:bookmarkEnd w:id="3"/>
      <w:r>
        <w:rPr>
          <w:rFonts w:ascii="Arial" w:hAnsi="Arial" w:hint="eastAsia"/>
          <w:b w:val="0"/>
          <w:kern w:val="0"/>
          <w:sz w:val="32"/>
          <w:lang w:val="en-GB" w:eastAsia="en-US"/>
        </w:rPr>
        <w:t>Discussion</w:t>
      </w:r>
    </w:p>
    <w:p w:rsidR="00F33F94" w:rsidRDefault="005367A4" w:rsidP="00F33F94">
      <w:pPr>
        <w:rPr>
          <w:lang w:val="en-GB"/>
        </w:rPr>
      </w:pPr>
      <w:r>
        <w:rPr>
          <w:lang w:val="en-GB"/>
        </w:rPr>
        <w:t>I</w:t>
      </w:r>
      <w:r>
        <w:rPr>
          <w:rFonts w:hint="eastAsia"/>
          <w:lang w:val="en-GB"/>
        </w:rPr>
        <w:t>n the email discussion [99bis#15] there are mainly 2 alternatives to capture the agreement in RAN4 as RAN2</w:t>
      </w:r>
      <w:r>
        <w:rPr>
          <w:lang w:val="en-GB"/>
        </w:rPr>
        <w:t>’</w:t>
      </w:r>
      <w:r>
        <w:rPr>
          <w:rFonts w:hint="eastAsia"/>
          <w:lang w:val="en-GB"/>
        </w:rPr>
        <w:t xml:space="preserve">s capability </w:t>
      </w:r>
      <w:r>
        <w:rPr>
          <w:lang w:val="en-GB"/>
        </w:rPr>
        <w:t>signalling</w:t>
      </w:r>
      <w:r>
        <w:rPr>
          <w:rFonts w:hint="eastAsia"/>
          <w:lang w:val="en-GB"/>
        </w:rPr>
        <w:t>:</w:t>
      </w:r>
    </w:p>
    <w:p w:rsidR="005367A4" w:rsidRPr="00501C66" w:rsidRDefault="005367A4" w:rsidP="00F33F94">
      <w:pPr>
        <w:rPr>
          <w:b/>
          <w:lang w:val="en-GB"/>
        </w:rPr>
      </w:pPr>
      <w:r w:rsidRPr="00501C66">
        <w:rPr>
          <w:b/>
          <w:lang w:val="en-GB"/>
        </w:rPr>
        <w:t>A</w:t>
      </w:r>
      <w:r w:rsidRPr="00501C66">
        <w:rPr>
          <w:rFonts w:hint="eastAsia"/>
          <w:b/>
          <w:lang w:val="en-GB"/>
        </w:rPr>
        <w:t>lt1: To have a separated list of channel allocation out of band combination structure for UE to indicate whether it need 1 TX transmission</w:t>
      </w:r>
    </w:p>
    <w:p w:rsidR="005367A4" w:rsidRPr="00501C66" w:rsidRDefault="005367A4" w:rsidP="00F33F94">
      <w:pPr>
        <w:rPr>
          <w:b/>
          <w:lang w:val="en-GB"/>
        </w:rPr>
      </w:pPr>
      <w:r w:rsidRPr="00501C66">
        <w:rPr>
          <w:b/>
          <w:lang w:val="en-GB"/>
        </w:rPr>
        <w:t>A</w:t>
      </w:r>
      <w:r w:rsidRPr="00501C66">
        <w:rPr>
          <w:rFonts w:hint="eastAsia"/>
          <w:b/>
          <w:lang w:val="en-GB"/>
        </w:rPr>
        <w:t xml:space="preserve">lt2: To mark per band combination that UE need 1 TX transmission for some channel allocation combinations which will be identified by RAN4 </w:t>
      </w:r>
    </w:p>
    <w:p w:rsidR="005367A4" w:rsidRDefault="00936526" w:rsidP="00F33F94">
      <w:pPr>
        <w:rPr>
          <w:lang w:val="en-GB"/>
        </w:rPr>
      </w:pPr>
      <w:r>
        <w:rPr>
          <w:lang w:val="en-GB"/>
        </w:rPr>
        <w:t>T</w:t>
      </w:r>
      <w:r>
        <w:rPr>
          <w:rFonts w:hint="eastAsia"/>
          <w:lang w:val="en-GB"/>
        </w:rPr>
        <w:t xml:space="preserve">he essential difference between these two approaches is the granularity of the capability </w:t>
      </w:r>
      <w:r>
        <w:rPr>
          <w:lang w:val="en-GB"/>
        </w:rPr>
        <w:t>signalling</w:t>
      </w:r>
      <w:r>
        <w:rPr>
          <w:rFonts w:hint="eastAsia"/>
          <w:lang w:val="en-GB"/>
        </w:rPr>
        <w:t xml:space="preserve"> i.e .per channel allocation combination or per band combination.</w:t>
      </w:r>
    </w:p>
    <w:p w:rsidR="000904F2" w:rsidRDefault="000904F2" w:rsidP="00F33F94">
      <w:pPr>
        <w:rPr>
          <w:lang w:val="en-GB"/>
        </w:rPr>
      </w:pPr>
      <w:r>
        <w:rPr>
          <w:rFonts w:hint="eastAsia"/>
          <w:lang w:val="en-GB"/>
        </w:rPr>
        <w:t>The phased approach for stand alone and non-stand alone</w:t>
      </w:r>
      <w:r w:rsidR="00501C66">
        <w:rPr>
          <w:rFonts w:hint="eastAsia"/>
          <w:lang w:val="en-GB"/>
        </w:rPr>
        <w:t xml:space="preserve"> in R15</w:t>
      </w:r>
      <w:r>
        <w:rPr>
          <w:rFonts w:hint="eastAsia"/>
          <w:lang w:val="en-GB"/>
        </w:rPr>
        <w:t xml:space="preserve"> is mainly because some operator</w:t>
      </w:r>
      <w:r w:rsidR="001630CE">
        <w:rPr>
          <w:rFonts w:hint="eastAsia"/>
          <w:lang w:val="en-GB"/>
        </w:rPr>
        <w:t>s</w:t>
      </w:r>
      <w:r>
        <w:rPr>
          <w:rFonts w:hint="eastAsia"/>
          <w:lang w:val="en-GB"/>
        </w:rPr>
        <w:t xml:space="preserve"> has strong market demand for non-stand alone mode. And chip vendors will design their hardware based on the first drop of R15 specification which will occur in Dec. 2017. Whether UE can do 2TX transmission or not for one specific band </w:t>
      </w:r>
      <w:r>
        <w:rPr>
          <w:lang w:val="en-GB"/>
        </w:rPr>
        <w:t>combination</w:t>
      </w:r>
      <w:r>
        <w:rPr>
          <w:rFonts w:hint="eastAsia"/>
          <w:lang w:val="en-GB"/>
        </w:rPr>
        <w:t xml:space="preserve"> or channel allocation combination within one band combination is up to the hardware design but not software because inter-modulation issue is confirmed as RF issue by RAN4 and should be resolved by TDM way between problematic bands as agreed in RAN1. </w:t>
      </w:r>
      <w:r w:rsidR="000976E8">
        <w:rPr>
          <w:rFonts w:hint="eastAsia"/>
          <w:lang w:val="en-GB"/>
        </w:rPr>
        <w:t>To signal the UE capability per channel allocation but not per band combination means UE</w:t>
      </w:r>
      <w:r w:rsidR="000976E8">
        <w:rPr>
          <w:lang w:val="en-GB"/>
        </w:rPr>
        <w:t>’</w:t>
      </w:r>
      <w:r w:rsidR="000976E8">
        <w:rPr>
          <w:rFonts w:hint="eastAsia"/>
          <w:lang w:val="en-GB"/>
        </w:rPr>
        <w:t xml:space="preserve">s hardware can already treat the difficult channel </w:t>
      </w:r>
      <w:r w:rsidR="000976E8">
        <w:rPr>
          <w:rFonts w:hint="eastAsia"/>
          <w:lang w:val="en-GB"/>
        </w:rPr>
        <w:lastRenderedPageBreak/>
        <w:t xml:space="preserve">allocations within difficult band combination differently for the first version of hardware design. We are afraid </w:t>
      </w:r>
      <w:r w:rsidR="00B74A64">
        <w:rPr>
          <w:rFonts w:hint="eastAsia"/>
          <w:lang w:val="en-GB"/>
        </w:rPr>
        <w:t xml:space="preserve">that this actually will not happen. To design UE capability per channel allocation in such way will most likely an over kill. We think per band combination </w:t>
      </w:r>
      <w:r w:rsidR="00B74A64">
        <w:rPr>
          <w:lang w:val="en-GB"/>
        </w:rPr>
        <w:t>granularity</w:t>
      </w:r>
      <w:r w:rsidR="00B74A64">
        <w:rPr>
          <w:rFonts w:hint="eastAsia"/>
          <w:lang w:val="en-GB"/>
        </w:rPr>
        <w:t xml:space="preserve"> is sufficient for R15. Th</w:t>
      </w:r>
      <w:r w:rsidR="001630CE">
        <w:rPr>
          <w:rFonts w:hint="eastAsia"/>
          <w:lang w:val="en-GB"/>
        </w:rPr>
        <w:t>is</w:t>
      </w:r>
      <w:r w:rsidR="00B74A64">
        <w:rPr>
          <w:rFonts w:hint="eastAsia"/>
          <w:lang w:val="en-GB"/>
        </w:rPr>
        <w:t xml:space="preserve"> potentially mean once band combination is marked by UE as </w:t>
      </w:r>
      <w:r w:rsidR="00B74A64">
        <w:rPr>
          <w:lang w:val="en-GB"/>
        </w:rPr>
        <w:t>“</w:t>
      </w:r>
      <w:r w:rsidR="00B74A64">
        <w:rPr>
          <w:rFonts w:hint="eastAsia"/>
          <w:lang w:val="en-GB"/>
        </w:rPr>
        <w:t>difficult</w:t>
      </w:r>
      <w:r w:rsidR="00B74A64">
        <w:rPr>
          <w:lang w:val="en-GB"/>
        </w:rPr>
        <w:t>”</w:t>
      </w:r>
      <w:r w:rsidR="00B74A64">
        <w:rPr>
          <w:rFonts w:hint="eastAsia"/>
          <w:lang w:val="en-GB"/>
        </w:rPr>
        <w:t>, all the difficult channel allocations within that band combination are also difficult which will be identified by RAN4 in the future meetings.</w:t>
      </w:r>
    </w:p>
    <w:p w:rsidR="00636D78" w:rsidRDefault="00636D78" w:rsidP="00F33F94">
      <w:pPr>
        <w:rPr>
          <w:lang w:val="en-GB"/>
        </w:rPr>
      </w:pPr>
      <w:r>
        <w:rPr>
          <w:rFonts w:hint="eastAsia"/>
          <w:lang w:val="en-GB"/>
        </w:rPr>
        <w:t>Another point is that the analysis on channel allocation obviously can</w:t>
      </w:r>
      <w:r>
        <w:rPr>
          <w:lang w:val="en-GB"/>
        </w:rPr>
        <w:t>’</w:t>
      </w:r>
      <w:r>
        <w:rPr>
          <w:rFonts w:hint="eastAsia"/>
          <w:lang w:val="en-GB"/>
        </w:rPr>
        <w:t xml:space="preserve">t be finished at next RAN4 meeting. And we believe it </w:t>
      </w:r>
      <w:r w:rsidR="00A258DB">
        <w:rPr>
          <w:rFonts w:hint="eastAsia"/>
          <w:lang w:val="en-GB"/>
        </w:rPr>
        <w:t>may</w:t>
      </w:r>
      <w:r>
        <w:rPr>
          <w:rFonts w:hint="eastAsia"/>
          <w:lang w:val="en-GB"/>
        </w:rPr>
        <w:t xml:space="preserve"> last beyo</w:t>
      </w:r>
      <w:r w:rsidR="00865877">
        <w:rPr>
          <w:rFonts w:hint="eastAsia"/>
          <w:lang w:val="en-GB"/>
        </w:rPr>
        <w:t xml:space="preserve">nd the R15 time line. The consequence is that some channel allocation identified </w:t>
      </w:r>
      <w:r w:rsidR="00815A0F">
        <w:rPr>
          <w:rFonts w:hint="eastAsia"/>
          <w:lang w:val="en-GB"/>
        </w:rPr>
        <w:t>as difficult will not be included within UE</w:t>
      </w:r>
      <w:r w:rsidR="00815A0F">
        <w:rPr>
          <w:lang w:val="en-GB"/>
        </w:rPr>
        <w:t>’</w:t>
      </w:r>
      <w:r w:rsidR="00815A0F">
        <w:rPr>
          <w:rFonts w:hint="eastAsia"/>
          <w:lang w:val="en-GB"/>
        </w:rPr>
        <w:t xml:space="preserve">s capability </w:t>
      </w:r>
      <w:r w:rsidR="00815A0F">
        <w:rPr>
          <w:lang w:val="en-GB"/>
        </w:rPr>
        <w:t>signalling</w:t>
      </w:r>
      <w:r w:rsidR="00815A0F">
        <w:rPr>
          <w:rFonts w:hint="eastAsia"/>
          <w:lang w:val="en-GB"/>
        </w:rPr>
        <w:t xml:space="preserve"> if the UE is rolled out early and Alt1 approach is taken. Then the question is how does network </w:t>
      </w:r>
      <w:r w:rsidR="00815A0F">
        <w:rPr>
          <w:lang w:val="en-GB"/>
        </w:rPr>
        <w:t>interpret</w:t>
      </w:r>
      <w:r w:rsidR="00815A0F">
        <w:rPr>
          <w:rFonts w:hint="eastAsia"/>
          <w:lang w:val="en-GB"/>
        </w:rPr>
        <w:t xml:space="preserve"> these missed channel allocation? </w:t>
      </w:r>
      <w:r w:rsidR="005020B4">
        <w:rPr>
          <w:rFonts w:hint="eastAsia"/>
          <w:lang w:val="en-GB"/>
        </w:rPr>
        <w:t>It seems only way is to take these missed channel allocation as difficult i.e. simply refer to RAN4</w:t>
      </w:r>
      <w:r w:rsidR="005020B4">
        <w:rPr>
          <w:lang w:val="en-GB"/>
        </w:rPr>
        <w:t>’</w:t>
      </w:r>
      <w:r w:rsidR="005020B4">
        <w:rPr>
          <w:rFonts w:hint="eastAsia"/>
          <w:lang w:val="en-GB"/>
        </w:rPr>
        <w:t>s specification.</w:t>
      </w:r>
      <w:r w:rsidR="00E46ED4">
        <w:rPr>
          <w:rFonts w:hint="eastAsia"/>
          <w:lang w:val="en-GB"/>
        </w:rPr>
        <w:t xml:space="preserve"> Therefore Alt1 demands that network need check both UE</w:t>
      </w:r>
      <w:r w:rsidR="00E46ED4">
        <w:rPr>
          <w:lang w:val="en-GB"/>
        </w:rPr>
        <w:t>’</w:t>
      </w:r>
      <w:r w:rsidR="00E46ED4">
        <w:rPr>
          <w:rFonts w:hint="eastAsia"/>
          <w:lang w:val="en-GB"/>
        </w:rPr>
        <w:t xml:space="preserve">s capability </w:t>
      </w:r>
      <w:r w:rsidR="00E46ED4">
        <w:rPr>
          <w:lang w:val="en-GB"/>
        </w:rPr>
        <w:t>signalling</w:t>
      </w:r>
      <w:r w:rsidR="00E46ED4">
        <w:rPr>
          <w:rFonts w:hint="eastAsia"/>
          <w:lang w:val="en-GB"/>
        </w:rPr>
        <w:t xml:space="preserve"> and RAN4</w:t>
      </w:r>
      <w:r w:rsidR="00E46ED4">
        <w:rPr>
          <w:lang w:val="en-GB"/>
        </w:rPr>
        <w:t>’</w:t>
      </w:r>
      <w:r w:rsidR="00E46ED4">
        <w:rPr>
          <w:rFonts w:hint="eastAsia"/>
          <w:lang w:val="en-GB"/>
        </w:rPr>
        <w:t xml:space="preserve">s </w:t>
      </w:r>
      <w:r w:rsidR="00E46ED4">
        <w:rPr>
          <w:lang w:val="en-GB"/>
        </w:rPr>
        <w:t>specification</w:t>
      </w:r>
      <w:r w:rsidR="00E46ED4">
        <w:rPr>
          <w:rFonts w:hint="eastAsia"/>
          <w:lang w:val="en-GB"/>
        </w:rPr>
        <w:t xml:space="preserve">. </w:t>
      </w:r>
    </w:p>
    <w:p w:rsidR="00501C66" w:rsidRDefault="001630CE" w:rsidP="00F33F94">
      <w:pPr>
        <w:rPr>
          <w:b/>
          <w:lang w:val="en-GB"/>
        </w:rPr>
      </w:pPr>
      <w:r w:rsidRPr="0056113D">
        <w:rPr>
          <w:b/>
          <w:lang w:val="en-GB"/>
        </w:rPr>
        <w:t>P</w:t>
      </w:r>
      <w:r w:rsidRPr="0056113D">
        <w:rPr>
          <w:rFonts w:hint="eastAsia"/>
          <w:b/>
          <w:lang w:val="en-GB"/>
        </w:rPr>
        <w:t xml:space="preserve">roposal1: to agree that UE capability </w:t>
      </w:r>
      <w:r w:rsidR="00F713AE">
        <w:rPr>
          <w:rFonts w:hint="eastAsia"/>
          <w:b/>
          <w:lang w:val="en-GB"/>
        </w:rPr>
        <w:t xml:space="preserve">for 1TX transmission </w:t>
      </w:r>
      <w:r w:rsidRPr="0056113D">
        <w:rPr>
          <w:rFonts w:hint="eastAsia"/>
          <w:b/>
          <w:lang w:val="en-GB"/>
        </w:rPr>
        <w:t>should be set per band combination in R15</w:t>
      </w:r>
    </w:p>
    <w:p w:rsidR="00CC24DC" w:rsidRPr="0056113D" w:rsidRDefault="00CC24DC" w:rsidP="00F33F94">
      <w:pPr>
        <w:rPr>
          <w:b/>
          <w:lang w:val="en-GB"/>
        </w:rPr>
      </w:pPr>
    </w:p>
    <w:p w:rsidR="00B70135" w:rsidRDefault="00B70135" w:rsidP="005E3497">
      <w:pPr>
        <w:rPr>
          <w:lang w:val="en-GB"/>
        </w:rPr>
      </w:pPr>
      <w:r>
        <w:rPr>
          <w:rFonts w:hint="eastAsia"/>
          <w:lang w:val="en-GB"/>
        </w:rPr>
        <w:t xml:space="preserve">Considering not all the channel combination will be finished at next RAN4 meeting, </w:t>
      </w:r>
      <w:r w:rsidR="005E3497">
        <w:rPr>
          <w:rFonts w:hint="eastAsia"/>
          <w:lang w:val="en-GB"/>
        </w:rPr>
        <w:t xml:space="preserve">it is possible that </w:t>
      </w:r>
      <w:r>
        <w:rPr>
          <w:rFonts w:hint="eastAsia"/>
          <w:lang w:val="en-GB"/>
        </w:rPr>
        <w:t>one band combination is identified as difficult one, but no channel allocation is identified as difficult</w:t>
      </w:r>
      <w:r w:rsidR="00695F6F">
        <w:rPr>
          <w:rFonts w:hint="eastAsia"/>
          <w:lang w:val="en-GB"/>
        </w:rPr>
        <w:t xml:space="preserve"> yet. If a UE can already treat this band combination as easy one, there is no problem. But if UE is not sure about this band </w:t>
      </w:r>
      <w:r w:rsidR="00695F6F">
        <w:rPr>
          <w:lang w:val="en-GB"/>
        </w:rPr>
        <w:t>combination</w:t>
      </w:r>
      <w:r w:rsidR="00695F6F">
        <w:rPr>
          <w:rFonts w:hint="eastAsia"/>
          <w:lang w:val="en-GB"/>
        </w:rPr>
        <w:t xml:space="preserve"> at all, then it should be clear how can UE report.</w:t>
      </w:r>
    </w:p>
    <w:p w:rsidR="00B70135" w:rsidRDefault="005E3497" w:rsidP="00B70135">
      <w:pPr>
        <w:rPr>
          <w:lang w:val="en-GB"/>
        </w:rPr>
      </w:pPr>
      <w:r>
        <w:rPr>
          <w:rFonts w:hint="eastAsia"/>
          <w:lang w:val="en-GB"/>
        </w:rPr>
        <w:t>T</w:t>
      </w:r>
      <w:r w:rsidR="00B70135">
        <w:rPr>
          <w:rFonts w:hint="eastAsia"/>
          <w:lang w:val="en-GB"/>
        </w:rPr>
        <w:t xml:space="preserve">here are two ways to treat it. </w:t>
      </w:r>
      <w:r w:rsidR="00B70135">
        <w:rPr>
          <w:lang w:val="en-GB"/>
        </w:rPr>
        <w:t>A</w:t>
      </w:r>
      <w:r w:rsidR="00B70135">
        <w:rPr>
          <w:rFonts w:hint="eastAsia"/>
          <w:lang w:val="en-GB"/>
        </w:rPr>
        <w:t>lt1 is that UE still report it as difficult band combination, but actually network will not take any action since no channel combination so far is problematic. Alt2 is that UE report it as easy band combination to save network</w:t>
      </w:r>
      <w:r w:rsidR="00B70135">
        <w:rPr>
          <w:lang w:val="en-GB"/>
        </w:rPr>
        <w:t>’</w:t>
      </w:r>
      <w:r w:rsidR="00B70135">
        <w:rPr>
          <w:rFonts w:hint="eastAsia"/>
          <w:lang w:val="en-GB"/>
        </w:rPr>
        <w:t>s effort. To avoid any confusion in the spec we think Alt1 is more reasonable. The status of the channel combination will update from time to time</w:t>
      </w:r>
      <w:r w:rsidR="003D3BAF">
        <w:rPr>
          <w:rFonts w:hint="eastAsia"/>
          <w:lang w:val="en-GB"/>
        </w:rPr>
        <w:t xml:space="preserve">. If some channel </w:t>
      </w:r>
      <w:r w:rsidR="003D3BAF">
        <w:rPr>
          <w:lang w:val="en-GB"/>
        </w:rPr>
        <w:t>allocations</w:t>
      </w:r>
      <w:r w:rsidR="003D3BAF">
        <w:rPr>
          <w:rFonts w:hint="eastAsia"/>
          <w:lang w:val="en-GB"/>
        </w:rPr>
        <w:t xml:space="preserve"> are identified </w:t>
      </w:r>
      <w:r w:rsidR="003D3BAF">
        <w:rPr>
          <w:lang w:val="en-GB"/>
        </w:rPr>
        <w:t>difficult</w:t>
      </w:r>
      <w:r w:rsidR="003D3BAF">
        <w:rPr>
          <w:rFonts w:hint="eastAsia"/>
          <w:lang w:val="en-GB"/>
        </w:rPr>
        <w:t xml:space="preserve"> later on then UE</w:t>
      </w:r>
      <w:r w:rsidR="003D3BAF">
        <w:rPr>
          <w:lang w:val="en-GB"/>
        </w:rPr>
        <w:t>’</w:t>
      </w:r>
      <w:r w:rsidR="003D3BAF">
        <w:rPr>
          <w:rFonts w:hint="eastAsia"/>
          <w:lang w:val="en-GB"/>
        </w:rPr>
        <w:t xml:space="preserve">s capability will mislead network if Alt2 is taken. In short if one band combination is identified as difficult by RAN4 </w:t>
      </w:r>
      <w:r w:rsidR="00695F6F">
        <w:rPr>
          <w:rFonts w:hint="eastAsia"/>
          <w:lang w:val="en-GB"/>
        </w:rPr>
        <w:t xml:space="preserve">and UE has potential problem, then </w:t>
      </w:r>
      <w:r w:rsidR="003D3BAF">
        <w:rPr>
          <w:rFonts w:hint="eastAsia"/>
          <w:lang w:val="en-GB"/>
        </w:rPr>
        <w:t xml:space="preserve">UE should always mark it as difficult in the UE capability </w:t>
      </w:r>
      <w:r w:rsidR="003D3BAF">
        <w:rPr>
          <w:lang w:val="en-GB"/>
        </w:rPr>
        <w:t>signalling</w:t>
      </w:r>
      <w:r w:rsidR="003D3BAF">
        <w:rPr>
          <w:rFonts w:hint="eastAsia"/>
          <w:lang w:val="en-GB"/>
        </w:rPr>
        <w:t xml:space="preserve"> </w:t>
      </w:r>
      <w:r w:rsidR="00695F6F">
        <w:rPr>
          <w:rFonts w:hint="eastAsia"/>
          <w:lang w:val="en-GB"/>
        </w:rPr>
        <w:t>even no channel allocation is identified as difficult so far</w:t>
      </w:r>
      <w:r w:rsidR="003D3BAF">
        <w:rPr>
          <w:rFonts w:hint="eastAsia"/>
          <w:lang w:val="en-GB"/>
        </w:rPr>
        <w:t>.</w:t>
      </w:r>
    </w:p>
    <w:p w:rsidR="00B70135" w:rsidRPr="00C549A2" w:rsidRDefault="003D3BAF" w:rsidP="00B70135">
      <w:pPr>
        <w:rPr>
          <w:b/>
          <w:lang w:val="en-GB"/>
        </w:rPr>
      </w:pPr>
      <w:r w:rsidRPr="00C549A2">
        <w:rPr>
          <w:b/>
          <w:lang w:val="en-GB"/>
        </w:rPr>
        <w:t>P</w:t>
      </w:r>
      <w:r w:rsidRPr="00C549A2">
        <w:rPr>
          <w:rFonts w:hint="eastAsia"/>
          <w:b/>
          <w:lang w:val="en-GB"/>
        </w:rPr>
        <w:t xml:space="preserve">roposal2: </w:t>
      </w:r>
      <w:r w:rsidR="00695F6F" w:rsidRPr="00C549A2">
        <w:rPr>
          <w:rFonts w:hint="eastAsia"/>
          <w:b/>
          <w:lang w:val="en-GB"/>
        </w:rPr>
        <w:t>if one band combination is identified as difficult by RAN4 and UE has potential problem</w:t>
      </w:r>
      <w:r w:rsidR="00FB74F3" w:rsidRPr="00C549A2">
        <w:rPr>
          <w:rFonts w:hint="eastAsia"/>
          <w:b/>
          <w:lang w:val="en-GB"/>
        </w:rPr>
        <w:t xml:space="preserve"> with it</w:t>
      </w:r>
      <w:r w:rsidR="00695F6F" w:rsidRPr="00C549A2">
        <w:rPr>
          <w:rFonts w:hint="eastAsia"/>
          <w:b/>
          <w:lang w:val="en-GB"/>
        </w:rPr>
        <w:t xml:space="preserve">, then UE should always mark it as difficult in the UE capability </w:t>
      </w:r>
      <w:r w:rsidR="00695F6F" w:rsidRPr="00C549A2">
        <w:rPr>
          <w:b/>
          <w:lang w:val="en-GB"/>
        </w:rPr>
        <w:t>signalling</w:t>
      </w:r>
      <w:r w:rsidR="00695F6F" w:rsidRPr="00C549A2">
        <w:rPr>
          <w:rFonts w:hint="eastAsia"/>
          <w:b/>
          <w:lang w:val="en-GB"/>
        </w:rPr>
        <w:t xml:space="preserve"> even no channel allocation is identified as difficult so far</w:t>
      </w:r>
      <w:r w:rsidR="00D51D91" w:rsidRPr="00C549A2">
        <w:rPr>
          <w:rFonts w:hint="eastAsia"/>
          <w:b/>
          <w:lang w:val="en-GB"/>
        </w:rPr>
        <w:t>.</w:t>
      </w:r>
    </w:p>
    <w:p w:rsidR="00CC24DC" w:rsidRPr="00247574" w:rsidRDefault="00CC24DC" w:rsidP="00B70135">
      <w:pPr>
        <w:rPr>
          <w:b/>
          <w:lang w:val="en-GB"/>
        </w:rPr>
      </w:pPr>
    </w:p>
    <w:p w:rsidR="0056113D" w:rsidRDefault="00F713AE" w:rsidP="00F33F94">
      <w:pPr>
        <w:rPr>
          <w:lang w:val="en-GB"/>
        </w:rPr>
      </w:pPr>
      <w:r>
        <w:rPr>
          <w:lang w:val="en-GB"/>
        </w:rPr>
        <w:t>W</w:t>
      </w:r>
      <w:r>
        <w:rPr>
          <w:rFonts w:hint="eastAsia"/>
          <w:lang w:val="en-GB"/>
        </w:rPr>
        <w:t xml:space="preserve">hen one band combination is </w:t>
      </w:r>
      <w:r>
        <w:rPr>
          <w:lang w:val="en-GB"/>
        </w:rPr>
        <w:t>identified</w:t>
      </w:r>
      <w:r>
        <w:rPr>
          <w:rFonts w:hint="eastAsia"/>
          <w:lang w:val="en-GB"/>
        </w:rPr>
        <w:t xml:space="preserve"> by RAN4 as </w:t>
      </w:r>
      <w:r>
        <w:rPr>
          <w:lang w:val="en-GB"/>
        </w:rPr>
        <w:t>“</w:t>
      </w:r>
      <w:r>
        <w:rPr>
          <w:rFonts w:hint="eastAsia"/>
          <w:lang w:val="en-GB"/>
        </w:rPr>
        <w:t>difficult</w:t>
      </w:r>
      <w:r>
        <w:rPr>
          <w:lang w:val="en-GB"/>
        </w:rPr>
        <w:t>”</w:t>
      </w:r>
      <w:r>
        <w:rPr>
          <w:rFonts w:hint="eastAsia"/>
          <w:lang w:val="en-GB"/>
        </w:rPr>
        <w:t xml:space="preserve">, still not all the potential channel allocation combination is also </w:t>
      </w:r>
      <w:r>
        <w:rPr>
          <w:lang w:val="en-GB"/>
        </w:rPr>
        <w:t>“</w:t>
      </w:r>
      <w:r>
        <w:rPr>
          <w:rFonts w:hint="eastAsia"/>
          <w:lang w:val="en-GB"/>
        </w:rPr>
        <w:t>difficult</w:t>
      </w:r>
      <w:r>
        <w:rPr>
          <w:lang w:val="en-GB"/>
        </w:rPr>
        <w:t>”</w:t>
      </w:r>
      <w:r>
        <w:rPr>
          <w:rFonts w:hint="eastAsia"/>
          <w:lang w:val="en-GB"/>
        </w:rPr>
        <w:t xml:space="preserve">. RAN4 already indicated in the LS </w:t>
      </w:r>
      <w:r w:rsidR="00503C91">
        <w:rPr>
          <w:rFonts w:hint="eastAsia"/>
          <w:lang w:val="en-GB"/>
        </w:rPr>
        <w:t xml:space="preserve">[4] </w:t>
      </w:r>
      <w:r>
        <w:rPr>
          <w:rFonts w:hint="eastAsia"/>
          <w:lang w:val="en-GB"/>
        </w:rPr>
        <w:t xml:space="preserve">that </w:t>
      </w:r>
      <w:r>
        <w:rPr>
          <w:lang w:val="en-GB"/>
        </w:rPr>
        <w:t>“</w:t>
      </w:r>
      <w:r w:rsidRPr="00F713AE">
        <w:rPr>
          <w:i/>
          <w:lang w:val="en-GB"/>
        </w:rPr>
        <w:t>RAN4 informs RAN2 that all easy channel combinations within difficult band combinations shall support concurrent 2UL</w:t>
      </w:r>
      <w:r>
        <w:rPr>
          <w:lang w:val="en-GB"/>
        </w:rPr>
        <w:t>”</w:t>
      </w:r>
      <w:r>
        <w:rPr>
          <w:rFonts w:hint="eastAsia"/>
          <w:lang w:val="en-GB"/>
        </w:rPr>
        <w:t xml:space="preserve">. </w:t>
      </w:r>
      <w:r>
        <w:rPr>
          <w:lang w:val="en-GB"/>
        </w:rPr>
        <w:t>T</w:t>
      </w:r>
      <w:r>
        <w:rPr>
          <w:rFonts w:hint="eastAsia"/>
          <w:lang w:val="en-GB"/>
        </w:rPr>
        <w:t>hat mean only partial channel allocation combination will be difficult. In the RAN4</w:t>
      </w:r>
      <w:r>
        <w:rPr>
          <w:lang w:val="en-GB"/>
        </w:rPr>
        <w:t>’</w:t>
      </w:r>
      <w:r>
        <w:rPr>
          <w:rFonts w:hint="eastAsia"/>
          <w:lang w:val="en-GB"/>
        </w:rPr>
        <w:t>s way forward R4-1711618, RAN4 gives some clue how to identify them e.g. one general formula as well as other aspects like RF structure. Once difficult channel allocations are identified, network can refer to those results in RAN4</w:t>
      </w:r>
      <w:r>
        <w:rPr>
          <w:lang w:val="en-GB"/>
        </w:rPr>
        <w:t>’</w:t>
      </w:r>
      <w:r>
        <w:rPr>
          <w:rFonts w:hint="eastAsia"/>
          <w:lang w:val="en-GB"/>
        </w:rPr>
        <w:t>s specification for one specific difficult band combination.</w:t>
      </w:r>
    </w:p>
    <w:p w:rsidR="00F713AE" w:rsidRPr="008841A8" w:rsidRDefault="00F713AE" w:rsidP="00F33F94">
      <w:pPr>
        <w:rPr>
          <w:b/>
          <w:lang w:val="en-GB"/>
        </w:rPr>
      </w:pPr>
      <w:r w:rsidRPr="008841A8">
        <w:rPr>
          <w:b/>
          <w:lang w:val="en-GB"/>
        </w:rPr>
        <w:t>Proposal</w:t>
      </w:r>
      <w:r w:rsidR="007359D7">
        <w:rPr>
          <w:rFonts w:hint="eastAsia"/>
          <w:b/>
          <w:lang w:val="en-GB"/>
        </w:rPr>
        <w:t>3</w:t>
      </w:r>
      <w:r w:rsidR="00554165" w:rsidRPr="008841A8">
        <w:rPr>
          <w:rFonts w:hint="eastAsia"/>
          <w:b/>
          <w:lang w:val="en-GB"/>
        </w:rPr>
        <w:t>: O</w:t>
      </w:r>
      <w:r w:rsidRPr="008841A8">
        <w:rPr>
          <w:rFonts w:hint="eastAsia"/>
          <w:b/>
          <w:lang w:val="en-GB"/>
        </w:rPr>
        <w:t xml:space="preserve">nly difficult channel allocation of </w:t>
      </w:r>
      <w:r w:rsidRPr="008841A8">
        <w:rPr>
          <w:b/>
          <w:lang w:val="en-GB"/>
        </w:rPr>
        <w:t>signalled</w:t>
      </w:r>
      <w:r w:rsidRPr="008841A8">
        <w:rPr>
          <w:rFonts w:hint="eastAsia"/>
          <w:b/>
          <w:lang w:val="en-GB"/>
        </w:rPr>
        <w:t xml:space="preserve"> difficult band combination</w:t>
      </w:r>
      <w:r w:rsidR="00554165" w:rsidRPr="008841A8">
        <w:rPr>
          <w:rFonts w:hint="eastAsia"/>
          <w:b/>
          <w:lang w:val="en-GB"/>
        </w:rPr>
        <w:t>s</w:t>
      </w:r>
      <w:r w:rsidRPr="008841A8">
        <w:rPr>
          <w:rFonts w:hint="eastAsia"/>
          <w:b/>
          <w:lang w:val="en-GB"/>
        </w:rPr>
        <w:t xml:space="preserve"> need</w:t>
      </w:r>
      <w:r w:rsidR="00554165" w:rsidRPr="008841A8">
        <w:rPr>
          <w:rFonts w:hint="eastAsia"/>
          <w:b/>
          <w:lang w:val="en-GB"/>
        </w:rPr>
        <w:t>s</w:t>
      </w:r>
      <w:r w:rsidRPr="008841A8">
        <w:rPr>
          <w:rFonts w:hint="eastAsia"/>
          <w:b/>
          <w:lang w:val="en-GB"/>
        </w:rPr>
        <w:t xml:space="preserve"> 1TX transmission</w:t>
      </w:r>
    </w:p>
    <w:p w:rsidR="00554165" w:rsidRPr="008841A8" w:rsidRDefault="00554165" w:rsidP="00F33F94">
      <w:pPr>
        <w:rPr>
          <w:b/>
          <w:lang w:val="en-GB"/>
        </w:rPr>
      </w:pPr>
      <w:r w:rsidRPr="008841A8">
        <w:rPr>
          <w:b/>
          <w:lang w:val="en-GB"/>
        </w:rPr>
        <w:t>P</w:t>
      </w:r>
      <w:r w:rsidRPr="008841A8">
        <w:rPr>
          <w:rFonts w:hint="eastAsia"/>
          <w:b/>
          <w:lang w:val="en-GB"/>
        </w:rPr>
        <w:t>roposal</w:t>
      </w:r>
      <w:r w:rsidR="007359D7">
        <w:rPr>
          <w:rFonts w:hint="eastAsia"/>
          <w:b/>
          <w:lang w:val="en-GB"/>
        </w:rPr>
        <w:t>3</w:t>
      </w:r>
      <w:r w:rsidR="00CC24DC">
        <w:rPr>
          <w:rFonts w:hint="eastAsia"/>
          <w:b/>
          <w:lang w:val="en-GB"/>
        </w:rPr>
        <w:t>a: E</w:t>
      </w:r>
      <w:r w:rsidRPr="008841A8">
        <w:rPr>
          <w:rFonts w:hint="eastAsia"/>
          <w:b/>
          <w:lang w:val="en-GB"/>
        </w:rPr>
        <w:t>asy band combination or easy channel combination within difficult band combination shall still support concurrent 2TX transmission</w:t>
      </w:r>
    </w:p>
    <w:p w:rsidR="006A0B24" w:rsidRDefault="000C0117" w:rsidP="00F33F94">
      <w:pPr>
        <w:rPr>
          <w:lang w:val="en-GB"/>
        </w:rPr>
      </w:pPr>
      <w:r>
        <w:rPr>
          <w:rFonts w:hint="eastAsia"/>
          <w:lang w:val="en-GB"/>
        </w:rPr>
        <w:lastRenderedPageBreak/>
        <w:t xml:space="preserve"> </w:t>
      </w:r>
    </w:p>
    <w:p w:rsidR="006D787A" w:rsidRDefault="006D787A" w:rsidP="00F33F94">
      <w:pPr>
        <w:rPr>
          <w:lang w:val="en-GB"/>
        </w:rPr>
      </w:pPr>
      <w:r>
        <w:rPr>
          <w:rFonts w:hint="eastAsia"/>
          <w:lang w:val="en-GB"/>
        </w:rPr>
        <w:t>One issue is mentioned during offline discussion at last RAN2 meeting for per band combination approach is that how can network interpret fall back cases of one band combination if it is marked as difficult? Here is one example:</w:t>
      </w:r>
    </w:p>
    <w:p w:rsidR="006D787A" w:rsidRDefault="006D787A" w:rsidP="008D392A">
      <w:pPr>
        <w:ind w:left="420" w:firstLine="420"/>
        <w:rPr>
          <w:lang w:val="en-GB"/>
        </w:rPr>
      </w:pPr>
      <w:r>
        <w:rPr>
          <w:lang w:val="en-GB"/>
        </w:rPr>
        <w:t>B</w:t>
      </w:r>
      <w:r>
        <w:rPr>
          <w:rFonts w:hint="eastAsia"/>
          <w:lang w:val="en-GB"/>
        </w:rPr>
        <w:t>and A (LTE) + band B</w:t>
      </w:r>
      <w:r w:rsidR="002A57AB">
        <w:rPr>
          <w:rFonts w:hint="eastAsia"/>
          <w:lang w:val="en-GB"/>
        </w:rPr>
        <w:t xml:space="preserve"> </w:t>
      </w:r>
      <w:r>
        <w:rPr>
          <w:rFonts w:hint="eastAsia"/>
          <w:lang w:val="en-GB"/>
        </w:rPr>
        <w:t>(</w:t>
      </w:r>
      <w:r w:rsidR="00841F7E">
        <w:rPr>
          <w:rFonts w:hint="eastAsia"/>
          <w:lang w:val="en-GB"/>
        </w:rPr>
        <w:t>LTE</w:t>
      </w:r>
      <w:r>
        <w:rPr>
          <w:rFonts w:hint="eastAsia"/>
          <w:lang w:val="en-GB"/>
        </w:rPr>
        <w:t>) + band C</w:t>
      </w:r>
      <w:r w:rsidR="002A57AB">
        <w:rPr>
          <w:rFonts w:hint="eastAsia"/>
          <w:lang w:val="en-GB"/>
        </w:rPr>
        <w:t xml:space="preserve"> </w:t>
      </w:r>
      <w:r>
        <w:rPr>
          <w:rFonts w:hint="eastAsia"/>
          <w:lang w:val="en-GB"/>
        </w:rPr>
        <w:t>(NR)</w:t>
      </w:r>
    </w:p>
    <w:p w:rsidR="006D787A" w:rsidRDefault="00841F95" w:rsidP="00F33F94">
      <w:pPr>
        <w:rPr>
          <w:lang w:val="en-GB"/>
        </w:rPr>
      </w:pPr>
      <w:r>
        <w:rPr>
          <w:lang w:val="en-GB"/>
        </w:rPr>
        <w:t>T</w:t>
      </w:r>
      <w:r>
        <w:rPr>
          <w:rFonts w:hint="eastAsia"/>
          <w:lang w:val="en-GB"/>
        </w:rPr>
        <w:t>he fall back cases are:</w:t>
      </w:r>
    </w:p>
    <w:p w:rsidR="00841F95" w:rsidRDefault="00841F95" w:rsidP="008D392A">
      <w:pPr>
        <w:ind w:leftChars="400" w:left="840"/>
        <w:rPr>
          <w:lang w:val="en-GB"/>
        </w:rPr>
      </w:pPr>
      <w:r>
        <w:rPr>
          <w:rFonts w:hint="eastAsia"/>
          <w:lang w:val="en-GB"/>
        </w:rPr>
        <w:t>Band A</w:t>
      </w:r>
      <w:r w:rsidR="00AC52CE">
        <w:rPr>
          <w:rFonts w:hint="eastAsia"/>
          <w:lang w:val="en-GB"/>
        </w:rPr>
        <w:t xml:space="preserve"> </w:t>
      </w:r>
      <w:r>
        <w:rPr>
          <w:rFonts w:hint="eastAsia"/>
          <w:lang w:val="en-GB"/>
        </w:rPr>
        <w:t xml:space="preserve">(LTE) + band </w:t>
      </w:r>
      <w:r w:rsidR="00841F7E">
        <w:rPr>
          <w:rFonts w:hint="eastAsia"/>
          <w:lang w:val="en-GB"/>
        </w:rPr>
        <w:t>C</w:t>
      </w:r>
      <w:r w:rsidR="002A57AB">
        <w:rPr>
          <w:rFonts w:hint="eastAsia"/>
          <w:lang w:val="en-GB"/>
        </w:rPr>
        <w:t xml:space="preserve"> </w:t>
      </w:r>
      <w:r>
        <w:rPr>
          <w:rFonts w:hint="eastAsia"/>
          <w:lang w:val="en-GB"/>
        </w:rPr>
        <w:t>(NR)</w:t>
      </w:r>
    </w:p>
    <w:p w:rsidR="00841F95" w:rsidRDefault="00841F95" w:rsidP="008D392A">
      <w:pPr>
        <w:ind w:leftChars="400" w:left="840"/>
        <w:rPr>
          <w:lang w:val="en-GB"/>
        </w:rPr>
      </w:pPr>
      <w:r>
        <w:rPr>
          <w:rFonts w:hint="eastAsia"/>
          <w:lang w:val="en-GB"/>
        </w:rPr>
        <w:t xml:space="preserve">Band </w:t>
      </w:r>
      <w:r w:rsidR="00841F7E">
        <w:rPr>
          <w:rFonts w:hint="eastAsia"/>
          <w:lang w:val="en-GB"/>
        </w:rPr>
        <w:t>B</w:t>
      </w:r>
      <w:r w:rsidR="00AC52CE">
        <w:rPr>
          <w:rFonts w:hint="eastAsia"/>
          <w:lang w:val="en-GB"/>
        </w:rPr>
        <w:t xml:space="preserve"> </w:t>
      </w:r>
      <w:r>
        <w:rPr>
          <w:rFonts w:hint="eastAsia"/>
          <w:lang w:val="en-GB"/>
        </w:rPr>
        <w:t>(LTE) + band C</w:t>
      </w:r>
      <w:r w:rsidR="002A57AB">
        <w:rPr>
          <w:rFonts w:hint="eastAsia"/>
          <w:lang w:val="en-GB"/>
        </w:rPr>
        <w:t xml:space="preserve"> </w:t>
      </w:r>
      <w:r>
        <w:rPr>
          <w:rFonts w:hint="eastAsia"/>
          <w:lang w:val="en-GB"/>
        </w:rPr>
        <w:t>(NR)</w:t>
      </w:r>
    </w:p>
    <w:p w:rsidR="00841F95" w:rsidRDefault="00B51524" w:rsidP="00F33F94">
      <w:pPr>
        <w:rPr>
          <w:lang w:val="en-GB"/>
        </w:rPr>
      </w:pPr>
      <w:r>
        <w:rPr>
          <w:rFonts w:hint="eastAsia"/>
          <w:lang w:val="en-GB"/>
        </w:rPr>
        <w:t xml:space="preserve">The answer depends on the reason why original band combination is marked as difficult. If it is because </w:t>
      </w:r>
      <w:r w:rsidR="003F423A">
        <w:rPr>
          <w:rFonts w:hint="eastAsia"/>
          <w:lang w:val="en-GB"/>
        </w:rPr>
        <w:t xml:space="preserve">e.g. </w:t>
      </w:r>
      <w:r>
        <w:rPr>
          <w:rFonts w:hint="eastAsia"/>
          <w:lang w:val="en-GB"/>
        </w:rPr>
        <w:t>IMD</w:t>
      </w:r>
      <w:r w:rsidR="00CD2BD7">
        <w:rPr>
          <w:rFonts w:hint="eastAsia"/>
          <w:lang w:val="en-GB"/>
        </w:rPr>
        <w:t>2</w:t>
      </w:r>
      <w:r>
        <w:rPr>
          <w:rFonts w:hint="eastAsia"/>
          <w:lang w:val="en-GB"/>
        </w:rPr>
        <w:t xml:space="preserve"> of band A and band B falls within band C but nothing else, then fall back cases are not difficult. Or if it is because 2IMD of band A and band </w:t>
      </w:r>
      <w:r w:rsidR="003F423A">
        <w:rPr>
          <w:rFonts w:hint="eastAsia"/>
          <w:lang w:val="en-GB"/>
        </w:rPr>
        <w:t xml:space="preserve">C </w:t>
      </w:r>
      <w:r>
        <w:rPr>
          <w:rFonts w:hint="eastAsia"/>
          <w:lang w:val="en-GB"/>
        </w:rPr>
        <w:t>falls within band A but nothing else, then first fall back case is also difficult.</w:t>
      </w:r>
      <w:r w:rsidR="00F01771">
        <w:rPr>
          <w:rFonts w:hint="eastAsia"/>
          <w:lang w:val="en-GB"/>
        </w:rPr>
        <w:t xml:space="preserve"> </w:t>
      </w:r>
    </w:p>
    <w:p w:rsidR="00841F7E" w:rsidRDefault="00AC2D0F" w:rsidP="00F33F94">
      <w:pPr>
        <w:rPr>
          <w:lang w:val="en-GB"/>
        </w:rPr>
      </w:pPr>
      <w:r>
        <w:rPr>
          <w:lang w:val="en-GB"/>
        </w:rPr>
        <w:t>T</w:t>
      </w:r>
      <w:r>
        <w:rPr>
          <w:rFonts w:hint="eastAsia"/>
          <w:lang w:val="en-GB"/>
        </w:rPr>
        <w:t>here are two alternatives to resolve this problem:</w:t>
      </w:r>
    </w:p>
    <w:p w:rsidR="00AC2D0F" w:rsidRDefault="00AC2D0F" w:rsidP="00F33F94">
      <w:pPr>
        <w:rPr>
          <w:lang w:val="en-GB"/>
        </w:rPr>
      </w:pPr>
      <w:r>
        <w:rPr>
          <w:lang w:val="en-GB"/>
        </w:rPr>
        <w:t>A</w:t>
      </w:r>
      <w:r>
        <w:rPr>
          <w:rFonts w:hint="eastAsia"/>
          <w:lang w:val="en-GB"/>
        </w:rPr>
        <w:t>lt1: to make it clear in RAN4 specification why this band combination is marked as difficult</w:t>
      </w:r>
    </w:p>
    <w:p w:rsidR="00AC2D0F" w:rsidRDefault="00AC2D0F" w:rsidP="00F33F94">
      <w:pPr>
        <w:rPr>
          <w:lang w:val="en-GB"/>
        </w:rPr>
      </w:pPr>
      <w:r>
        <w:rPr>
          <w:lang w:val="en-GB"/>
        </w:rPr>
        <w:t>A</w:t>
      </w:r>
      <w:r>
        <w:rPr>
          <w:rFonts w:hint="eastAsia"/>
          <w:lang w:val="en-GB"/>
        </w:rPr>
        <w:t xml:space="preserve">lt2: to reflect in the capability </w:t>
      </w:r>
      <w:r>
        <w:rPr>
          <w:lang w:val="en-GB"/>
        </w:rPr>
        <w:t>signalling</w:t>
      </w:r>
      <w:r>
        <w:rPr>
          <w:rFonts w:hint="eastAsia"/>
          <w:lang w:val="en-GB"/>
        </w:rPr>
        <w:t>.</w:t>
      </w:r>
    </w:p>
    <w:p w:rsidR="00D01476" w:rsidRDefault="00AC2D0F" w:rsidP="00F33F94">
      <w:pPr>
        <w:rPr>
          <w:lang w:val="en-GB"/>
        </w:rPr>
      </w:pPr>
      <w:r>
        <w:rPr>
          <w:rFonts w:hint="eastAsia"/>
          <w:lang w:val="en-GB"/>
        </w:rPr>
        <w:t>Alt1 means every time when RAN4 finish analysis of one specific band combination or channel allocation, RAN4 should capture all the reason in the RAN4 specification if it is identified as difficult one. In such way UE</w:t>
      </w:r>
      <w:r>
        <w:rPr>
          <w:lang w:val="en-GB"/>
        </w:rPr>
        <w:t>’</w:t>
      </w:r>
      <w:r>
        <w:rPr>
          <w:rFonts w:hint="eastAsia"/>
          <w:lang w:val="en-GB"/>
        </w:rPr>
        <w:t xml:space="preserve">s capability can be interpret that some of the fall back cases could also has problem and the detail can be found in RAN4 </w:t>
      </w:r>
      <w:r>
        <w:rPr>
          <w:lang w:val="en-GB"/>
        </w:rPr>
        <w:t>specification</w:t>
      </w:r>
      <w:r>
        <w:rPr>
          <w:rFonts w:hint="eastAsia"/>
          <w:lang w:val="en-GB"/>
        </w:rPr>
        <w:t>.</w:t>
      </w:r>
      <w:r w:rsidR="003C53A1">
        <w:rPr>
          <w:rFonts w:hint="eastAsia"/>
          <w:lang w:val="en-GB"/>
        </w:rPr>
        <w:t xml:space="preserve"> In addition even for band combination between one LTE band and one NR band, it is not clear what </w:t>
      </w:r>
      <w:r w:rsidR="003C53A1">
        <w:rPr>
          <w:lang w:val="en-GB"/>
        </w:rPr>
        <w:t>the real problem is</w:t>
      </w:r>
      <w:r w:rsidR="003C53A1">
        <w:rPr>
          <w:rFonts w:hint="eastAsia"/>
          <w:lang w:val="en-GB"/>
        </w:rPr>
        <w:t xml:space="preserve"> when it is marked as difficult band combination i.e. 1 bit itself doesn</w:t>
      </w:r>
      <w:r w:rsidR="003C53A1">
        <w:rPr>
          <w:lang w:val="en-GB"/>
        </w:rPr>
        <w:t>’</w:t>
      </w:r>
      <w:r w:rsidR="003C53A1">
        <w:rPr>
          <w:rFonts w:hint="eastAsia"/>
          <w:lang w:val="en-GB"/>
        </w:rPr>
        <w:t>t explain the detail reason. So to capture the real problem in the RAN4</w:t>
      </w:r>
      <w:r w:rsidR="003C53A1">
        <w:rPr>
          <w:lang w:val="en-GB"/>
        </w:rPr>
        <w:t>’</w:t>
      </w:r>
      <w:r w:rsidR="003C53A1">
        <w:rPr>
          <w:rFonts w:hint="eastAsia"/>
          <w:lang w:val="en-GB"/>
        </w:rPr>
        <w:t xml:space="preserve">s spec is also helpful for this </w:t>
      </w:r>
      <w:r w:rsidR="003C53A1">
        <w:rPr>
          <w:lang w:val="en-GB"/>
        </w:rPr>
        <w:t>simplest</w:t>
      </w:r>
      <w:r w:rsidR="003C53A1">
        <w:rPr>
          <w:rFonts w:hint="eastAsia"/>
          <w:lang w:val="en-GB"/>
        </w:rPr>
        <w:t xml:space="preserve"> case.</w:t>
      </w:r>
      <w:r w:rsidR="007E1C52">
        <w:rPr>
          <w:rFonts w:hint="eastAsia"/>
          <w:lang w:val="en-GB"/>
        </w:rPr>
        <w:t xml:space="preserve"> </w:t>
      </w:r>
      <w:r>
        <w:rPr>
          <w:rFonts w:hint="eastAsia"/>
          <w:lang w:val="en-GB"/>
        </w:rPr>
        <w:t>Alt2 means UE</w:t>
      </w:r>
      <w:r>
        <w:rPr>
          <w:lang w:val="en-GB"/>
        </w:rPr>
        <w:t>’</w:t>
      </w:r>
      <w:r>
        <w:rPr>
          <w:rFonts w:hint="eastAsia"/>
          <w:lang w:val="en-GB"/>
        </w:rPr>
        <w:t xml:space="preserve">s capability </w:t>
      </w:r>
      <w:r>
        <w:rPr>
          <w:lang w:val="en-GB"/>
        </w:rPr>
        <w:t>signalling</w:t>
      </w:r>
      <w:r>
        <w:rPr>
          <w:rFonts w:hint="eastAsia"/>
          <w:lang w:val="en-GB"/>
        </w:rPr>
        <w:t xml:space="preserve"> should at least include problematic fall back cases. </w:t>
      </w:r>
      <w:r w:rsidR="00401B9B">
        <w:rPr>
          <w:lang w:val="en-GB"/>
        </w:rPr>
        <w:t>I</w:t>
      </w:r>
      <w:r w:rsidR="00401B9B">
        <w:rPr>
          <w:rFonts w:hint="eastAsia"/>
          <w:lang w:val="en-GB"/>
        </w:rPr>
        <w:t xml:space="preserve">t will increase the </w:t>
      </w:r>
      <w:r w:rsidR="00401B9B">
        <w:rPr>
          <w:lang w:val="en-GB"/>
        </w:rPr>
        <w:t xml:space="preserve">capability signalling </w:t>
      </w:r>
      <w:r w:rsidR="00401B9B">
        <w:rPr>
          <w:rFonts w:hint="eastAsia"/>
          <w:lang w:val="en-GB"/>
        </w:rPr>
        <w:t>overhead but doesn</w:t>
      </w:r>
      <w:r w:rsidR="00401B9B">
        <w:rPr>
          <w:lang w:val="en-GB"/>
        </w:rPr>
        <w:t>’</w:t>
      </w:r>
      <w:r w:rsidR="00401B9B">
        <w:rPr>
          <w:rFonts w:hint="eastAsia"/>
          <w:lang w:val="en-GB"/>
        </w:rPr>
        <w:t xml:space="preserve">t explain all the detail reasons. </w:t>
      </w:r>
      <w:r w:rsidR="007E1C52">
        <w:rPr>
          <w:rFonts w:hint="eastAsia"/>
          <w:lang w:val="en-GB"/>
        </w:rPr>
        <w:t xml:space="preserve">So </w:t>
      </w:r>
      <w:r w:rsidR="00DF622F">
        <w:rPr>
          <w:rFonts w:hint="eastAsia"/>
          <w:lang w:val="en-GB"/>
        </w:rPr>
        <w:t>Alt1 sounds</w:t>
      </w:r>
      <w:r w:rsidR="00D01476">
        <w:rPr>
          <w:rFonts w:hint="eastAsia"/>
          <w:lang w:val="en-GB"/>
        </w:rPr>
        <w:t xml:space="preserve"> much simpler and future </w:t>
      </w:r>
      <w:r w:rsidR="00DF622F">
        <w:rPr>
          <w:rFonts w:hint="eastAsia"/>
          <w:lang w:val="en-GB"/>
        </w:rPr>
        <w:t>proof.</w:t>
      </w:r>
    </w:p>
    <w:p w:rsidR="00DF622F" w:rsidRPr="004A6E95" w:rsidRDefault="00DF622F" w:rsidP="00F33F94">
      <w:pPr>
        <w:rPr>
          <w:b/>
          <w:lang w:val="en-GB"/>
        </w:rPr>
      </w:pPr>
      <w:r w:rsidRPr="004A6E95">
        <w:rPr>
          <w:b/>
          <w:lang w:val="en-GB"/>
        </w:rPr>
        <w:t>P</w:t>
      </w:r>
      <w:r w:rsidRPr="004A6E95">
        <w:rPr>
          <w:rFonts w:hint="eastAsia"/>
          <w:b/>
          <w:lang w:val="en-GB"/>
        </w:rPr>
        <w:t>roposal</w:t>
      </w:r>
      <w:r w:rsidR="00D81EA5">
        <w:rPr>
          <w:rFonts w:hint="eastAsia"/>
          <w:b/>
          <w:lang w:val="en-GB"/>
        </w:rPr>
        <w:t>4</w:t>
      </w:r>
      <w:r w:rsidRPr="004A6E95">
        <w:rPr>
          <w:rFonts w:hint="eastAsia"/>
          <w:b/>
          <w:lang w:val="en-GB"/>
        </w:rPr>
        <w:t xml:space="preserve"> when one band combination is marked as difficult then fall back cases of this band combination may also have problem. But the detail </w:t>
      </w:r>
      <w:r w:rsidR="009F709F">
        <w:rPr>
          <w:rFonts w:hint="eastAsia"/>
          <w:b/>
          <w:lang w:val="en-GB"/>
        </w:rPr>
        <w:t>should</w:t>
      </w:r>
      <w:r w:rsidRPr="004A6E95">
        <w:rPr>
          <w:rFonts w:hint="eastAsia"/>
          <w:b/>
          <w:lang w:val="en-GB"/>
        </w:rPr>
        <w:t xml:space="preserve"> be </w:t>
      </w:r>
      <w:r w:rsidR="009F709F">
        <w:rPr>
          <w:rFonts w:hint="eastAsia"/>
          <w:b/>
          <w:lang w:val="en-GB"/>
        </w:rPr>
        <w:t>reflected</w:t>
      </w:r>
      <w:r w:rsidRPr="004A6E95">
        <w:rPr>
          <w:rFonts w:hint="eastAsia"/>
          <w:b/>
          <w:lang w:val="en-GB"/>
        </w:rPr>
        <w:t xml:space="preserve"> in RAN4 specification.</w:t>
      </w:r>
    </w:p>
    <w:bookmarkEnd w:id="4"/>
    <w:p w:rsidR="000D7554" w:rsidRDefault="00305D94">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rPr>
      </w:pPr>
      <w:r>
        <w:rPr>
          <w:rFonts w:ascii="Arial" w:hAnsi="Arial" w:hint="eastAsia"/>
          <w:b w:val="0"/>
          <w:kern w:val="0"/>
          <w:sz w:val="32"/>
          <w:lang w:val="en-GB" w:eastAsia="en-US"/>
        </w:rPr>
        <w:t>Conclusion</w:t>
      </w:r>
    </w:p>
    <w:p w:rsidR="001D36CF" w:rsidRPr="001D36CF" w:rsidRDefault="001D36CF" w:rsidP="001D36CF">
      <w:pPr>
        <w:rPr>
          <w:b/>
          <w:lang w:val="en-GB"/>
        </w:rPr>
      </w:pPr>
      <w:r w:rsidRPr="001D36CF">
        <w:rPr>
          <w:b/>
          <w:lang w:val="en-GB"/>
        </w:rPr>
        <w:t>P</w:t>
      </w:r>
      <w:r w:rsidRPr="001D36CF">
        <w:rPr>
          <w:rFonts w:hint="eastAsia"/>
          <w:b/>
          <w:lang w:val="en-GB"/>
        </w:rPr>
        <w:t>roposal1: to agree that UE capability for 1TX transmission should be set per band combination in R15</w:t>
      </w:r>
    </w:p>
    <w:p w:rsidR="001D36CF" w:rsidRDefault="001D36CF" w:rsidP="001D36CF">
      <w:pPr>
        <w:rPr>
          <w:b/>
          <w:lang w:val="en-GB"/>
        </w:rPr>
      </w:pPr>
      <w:r w:rsidRPr="00247574">
        <w:rPr>
          <w:b/>
          <w:lang w:val="en-GB"/>
        </w:rPr>
        <w:t>P</w:t>
      </w:r>
      <w:r w:rsidRPr="00247574">
        <w:rPr>
          <w:rFonts w:hint="eastAsia"/>
          <w:b/>
          <w:lang w:val="en-GB"/>
        </w:rPr>
        <w:t xml:space="preserve">roposal2: One band combination is identified as difficult by RAN4 UE should always mark it as difficult in the UE capability </w:t>
      </w:r>
      <w:r w:rsidRPr="00247574">
        <w:rPr>
          <w:b/>
          <w:lang w:val="en-GB"/>
        </w:rPr>
        <w:t>signalling</w:t>
      </w:r>
      <w:r w:rsidRPr="00247574">
        <w:rPr>
          <w:rFonts w:hint="eastAsia"/>
          <w:b/>
          <w:lang w:val="en-GB"/>
        </w:rPr>
        <w:t xml:space="preserve"> regardless the progress and result of the analysis of channel </w:t>
      </w:r>
      <w:r w:rsidRPr="00247574">
        <w:rPr>
          <w:b/>
          <w:lang w:val="en-GB"/>
        </w:rPr>
        <w:t>allocation</w:t>
      </w:r>
      <w:r>
        <w:rPr>
          <w:rFonts w:hint="eastAsia"/>
          <w:b/>
          <w:lang w:val="en-GB"/>
        </w:rPr>
        <w:t xml:space="preserve"> in RAN4.</w:t>
      </w:r>
    </w:p>
    <w:p w:rsidR="001D36CF" w:rsidRPr="008841A8" w:rsidRDefault="001D36CF" w:rsidP="001D36CF">
      <w:pPr>
        <w:rPr>
          <w:b/>
          <w:lang w:val="en-GB"/>
        </w:rPr>
      </w:pPr>
      <w:r w:rsidRPr="008841A8">
        <w:rPr>
          <w:b/>
          <w:lang w:val="en-GB"/>
        </w:rPr>
        <w:t>Proposal</w:t>
      </w:r>
      <w:r>
        <w:rPr>
          <w:rFonts w:hint="eastAsia"/>
          <w:b/>
          <w:lang w:val="en-GB"/>
        </w:rPr>
        <w:t>3</w:t>
      </w:r>
      <w:r w:rsidRPr="008841A8">
        <w:rPr>
          <w:rFonts w:hint="eastAsia"/>
          <w:b/>
          <w:lang w:val="en-GB"/>
        </w:rPr>
        <w:t xml:space="preserve">: Only difficult channel allocation of </w:t>
      </w:r>
      <w:r w:rsidRPr="008841A8">
        <w:rPr>
          <w:b/>
          <w:lang w:val="en-GB"/>
        </w:rPr>
        <w:t>signalled</w:t>
      </w:r>
      <w:r w:rsidRPr="008841A8">
        <w:rPr>
          <w:rFonts w:hint="eastAsia"/>
          <w:b/>
          <w:lang w:val="en-GB"/>
        </w:rPr>
        <w:t xml:space="preserve"> difficult band combinations needs 1TX transmission</w:t>
      </w:r>
    </w:p>
    <w:p w:rsidR="001D36CF" w:rsidRPr="008841A8" w:rsidRDefault="001D36CF" w:rsidP="001D36CF">
      <w:pPr>
        <w:rPr>
          <w:b/>
          <w:lang w:val="en-GB"/>
        </w:rPr>
      </w:pPr>
      <w:r w:rsidRPr="008841A8">
        <w:rPr>
          <w:b/>
          <w:lang w:val="en-GB"/>
        </w:rPr>
        <w:t>P</w:t>
      </w:r>
      <w:r w:rsidRPr="008841A8">
        <w:rPr>
          <w:rFonts w:hint="eastAsia"/>
          <w:b/>
          <w:lang w:val="en-GB"/>
        </w:rPr>
        <w:t>roposal</w:t>
      </w:r>
      <w:r>
        <w:rPr>
          <w:rFonts w:hint="eastAsia"/>
          <w:b/>
          <w:lang w:val="en-GB"/>
        </w:rPr>
        <w:t>3a: E</w:t>
      </w:r>
      <w:r w:rsidRPr="008841A8">
        <w:rPr>
          <w:rFonts w:hint="eastAsia"/>
          <w:b/>
          <w:lang w:val="en-GB"/>
        </w:rPr>
        <w:t>asy band combination or easy channel combination within difficult band combination shall still support concurrent 2TX transmission</w:t>
      </w:r>
    </w:p>
    <w:p w:rsidR="001D36CF" w:rsidRDefault="001D36CF" w:rsidP="001D36CF">
      <w:pPr>
        <w:rPr>
          <w:lang w:val="en-GB"/>
        </w:rPr>
      </w:pPr>
      <w:r w:rsidRPr="003D2FB4">
        <w:rPr>
          <w:b/>
          <w:lang w:val="en-GB"/>
        </w:rPr>
        <w:t>P</w:t>
      </w:r>
      <w:r w:rsidRPr="003D2FB4">
        <w:rPr>
          <w:rFonts w:hint="eastAsia"/>
          <w:b/>
          <w:lang w:val="en-GB"/>
        </w:rPr>
        <w:t xml:space="preserve">roposal4: RAN2 is kindly asked to discuss whether a channel </w:t>
      </w:r>
      <w:r w:rsidRPr="003D2FB4">
        <w:rPr>
          <w:b/>
          <w:lang w:val="en-GB"/>
        </w:rPr>
        <w:t>allocation</w:t>
      </w:r>
      <w:r w:rsidRPr="003D2FB4">
        <w:rPr>
          <w:rFonts w:hint="eastAsia"/>
          <w:b/>
          <w:lang w:val="en-GB"/>
        </w:rPr>
        <w:t xml:space="preserve"> will be always captured in RAN4 spec before it goes to market</w:t>
      </w:r>
      <w:r>
        <w:rPr>
          <w:rFonts w:hint="eastAsia"/>
          <w:lang w:val="en-GB"/>
        </w:rPr>
        <w:t>.</w:t>
      </w:r>
    </w:p>
    <w:p w:rsidR="009A5931" w:rsidRPr="001D36CF" w:rsidRDefault="001D36CF" w:rsidP="009A5931">
      <w:pPr>
        <w:rPr>
          <w:lang w:val="en-GB"/>
        </w:rPr>
      </w:pPr>
      <w:r w:rsidRPr="004A6E95">
        <w:rPr>
          <w:b/>
          <w:lang w:val="en-GB"/>
        </w:rPr>
        <w:t>P</w:t>
      </w:r>
      <w:r w:rsidRPr="004A6E95">
        <w:rPr>
          <w:rFonts w:hint="eastAsia"/>
          <w:b/>
          <w:lang w:val="en-GB"/>
        </w:rPr>
        <w:t xml:space="preserve">roposal5 when one band combination is marked as difficult then fall back cases of this band combination may also have problem. But the detail </w:t>
      </w:r>
      <w:r>
        <w:rPr>
          <w:rFonts w:hint="eastAsia"/>
          <w:b/>
          <w:lang w:val="en-GB"/>
        </w:rPr>
        <w:t>should</w:t>
      </w:r>
      <w:r w:rsidRPr="004A6E95">
        <w:rPr>
          <w:rFonts w:hint="eastAsia"/>
          <w:b/>
          <w:lang w:val="en-GB"/>
        </w:rPr>
        <w:t xml:space="preserve"> be </w:t>
      </w:r>
      <w:r>
        <w:rPr>
          <w:rFonts w:hint="eastAsia"/>
          <w:b/>
          <w:lang w:val="en-GB"/>
        </w:rPr>
        <w:t>reflected</w:t>
      </w:r>
      <w:r w:rsidRPr="004A6E95">
        <w:rPr>
          <w:rFonts w:hint="eastAsia"/>
          <w:b/>
          <w:lang w:val="en-GB"/>
        </w:rPr>
        <w:t xml:space="preserve"> in RAN4 </w:t>
      </w:r>
      <w:r w:rsidRPr="004A6E95">
        <w:rPr>
          <w:rFonts w:hint="eastAsia"/>
          <w:b/>
          <w:lang w:val="en-GB"/>
        </w:rPr>
        <w:lastRenderedPageBreak/>
        <w:t>specification.</w:t>
      </w:r>
    </w:p>
    <w:p w:rsidR="00F33F94" w:rsidRDefault="009A5931" w:rsidP="009A5931">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rPr>
      </w:pPr>
      <w:r w:rsidRPr="009A5931">
        <w:rPr>
          <w:rFonts w:ascii="Arial" w:hAnsi="Arial" w:hint="eastAsia"/>
          <w:b w:val="0"/>
          <w:kern w:val="0"/>
          <w:sz w:val="32"/>
          <w:lang w:val="en-GB" w:eastAsia="en-US"/>
        </w:rPr>
        <w:t>Reference</w:t>
      </w:r>
    </w:p>
    <w:p w:rsidR="009A5931" w:rsidRPr="009A5931" w:rsidRDefault="009A5931" w:rsidP="007F5C13">
      <w:pPr>
        <w:spacing w:after="120"/>
        <w:rPr>
          <w:lang w:val="en-GB"/>
        </w:rPr>
      </w:pPr>
      <w:r>
        <w:rPr>
          <w:rFonts w:hint="eastAsia"/>
          <w:lang w:val="en-GB"/>
        </w:rPr>
        <w:t xml:space="preserve">[1] </w:t>
      </w:r>
      <w:hyperlink r:id="rId8" w:history="1">
        <w:r w:rsidRPr="007F5C13">
          <w:rPr>
            <w:lang w:val="en-GB"/>
          </w:rPr>
          <w:t>RP-172064</w:t>
        </w:r>
      </w:hyperlink>
      <w:r w:rsidRPr="007F5C13">
        <w:rPr>
          <w:rFonts w:hint="eastAsia"/>
          <w:lang w:val="en-GB"/>
        </w:rPr>
        <w:t xml:space="preserve">, </w:t>
      </w:r>
      <w:r w:rsidRPr="007F5C13">
        <w:rPr>
          <w:lang w:val="en-GB"/>
        </w:rPr>
        <w:t>Single Tx switched UL</w:t>
      </w:r>
      <w:r w:rsidRPr="007F5C13">
        <w:rPr>
          <w:rFonts w:hint="eastAsia"/>
          <w:lang w:val="en-GB"/>
        </w:rPr>
        <w:t>, Qualcomm, Intel</w:t>
      </w:r>
    </w:p>
    <w:p w:rsidR="008F3102" w:rsidRPr="007F5C13" w:rsidRDefault="009A5931" w:rsidP="00D2149E">
      <w:pPr>
        <w:spacing w:after="120"/>
        <w:rPr>
          <w:lang w:val="en-GB"/>
        </w:rPr>
      </w:pPr>
      <w:r w:rsidRPr="007F5C13">
        <w:rPr>
          <w:rFonts w:hint="eastAsia"/>
          <w:lang w:val="en-GB"/>
        </w:rPr>
        <w:t xml:space="preserve">[2] </w:t>
      </w:r>
      <w:hyperlink r:id="rId9" w:history="1">
        <w:r w:rsidRPr="007F5C13">
          <w:rPr>
            <w:lang w:val="en-GB"/>
          </w:rPr>
          <w:t>RP-172085</w:t>
        </w:r>
      </w:hyperlink>
      <w:r w:rsidRPr="007F5C13">
        <w:rPr>
          <w:rFonts w:hint="eastAsia"/>
          <w:lang w:val="en-GB"/>
        </w:rPr>
        <w:t xml:space="preserve">, </w:t>
      </w:r>
      <w:r w:rsidRPr="009A5931">
        <w:rPr>
          <w:lang w:val="en-GB"/>
        </w:rPr>
        <w:t>Signalling for Single/Dual UL Tx</w:t>
      </w:r>
      <w:r>
        <w:rPr>
          <w:rFonts w:hint="eastAsia"/>
          <w:lang w:val="en-GB"/>
        </w:rPr>
        <w:t xml:space="preserve"> </w:t>
      </w:r>
      <w:r w:rsidRPr="009A5931">
        <w:rPr>
          <w:lang w:val="en-GB"/>
        </w:rPr>
        <w:t>(current status)</w:t>
      </w:r>
      <w:r>
        <w:rPr>
          <w:rFonts w:hint="eastAsia"/>
          <w:lang w:val="en-GB"/>
        </w:rPr>
        <w:t>, RAN2 Chair</w:t>
      </w:r>
    </w:p>
    <w:p w:rsidR="009A5931" w:rsidRPr="007F5C13" w:rsidRDefault="009A5931" w:rsidP="00D2149E">
      <w:pPr>
        <w:spacing w:after="120"/>
        <w:rPr>
          <w:lang w:val="en-GB"/>
        </w:rPr>
      </w:pPr>
      <w:r w:rsidRPr="007F5C13">
        <w:rPr>
          <w:rFonts w:hint="eastAsia"/>
          <w:lang w:val="en-GB"/>
        </w:rPr>
        <w:t xml:space="preserve">[3] </w:t>
      </w:r>
      <w:hyperlink r:id="rId10" w:history="1">
        <w:r w:rsidRPr="007F5C13">
          <w:rPr>
            <w:lang w:val="en-GB"/>
          </w:rPr>
          <w:t>RP-172100</w:t>
        </w:r>
      </w:hyperlink>
      <w:r w:rsidRPr="007F5C13">
        <w:rPr>
          <w:rFonts w:hint="eastAsia"/>
          <w:lang w:val="en-GB"/>
        </w:rPr>
        <w:t xml:space="preserve">, </w:t>
      </w:r>
      <w:r w:rsidRPr="007F5C13">
        <w:rPr>
          <w:lang w:val="en-GB"/>
        </w:rPr>
        <w:t>LS on single Tx</w:t>
      </w:r>
      <w:r w:rsidRPr="007F5C13">
        <w:rPr>
          <w:rFonts w:hint="eastAsia"/>
          <w:lang w:val="en-GB"/>
        </w:rPr>
        <w:t>, RAN</w:t>
      </w:r>
    </w:p>
    <w:p w:rsidR="009A5931" w:rsidRPr="00EE6762" w:rsidRDefault="009A5931" w:rsidP="00D2149E">
      <w:pPr>
        <w:spacing w:after="120"/>
      </w:pPr>
      <w:r>
        <w:rPr>
          <w:rFonts w:hint="eastAsia"/>
        </w:rPr>
        <w:t>[4]</w:t>
      </w:r>
      <w:r w:rsidR="00503C91">
        <w:rPr>
          <w:rFonts w:hint="eastAsia"/>
        </w:rPr>
        <w:t xml:space="preserve"> </w:t>
      </w:r>
      <w:r w:rsidR="00503C91">
        <w:rPr>
          <w:rFonts w:hint="eastAsia"/>
          <w:lang w:val="en-GB"/>
        </w:rPr>
        <w:t xml:space="preserve">R4-1711610, </w:t>
      </w:r>
      <w:r w:rsidR="00503C91" w:rsidRPr="00503C91">
        <w:rPr>
          <w:lang w:val="en-GB"/>
        </w:rPr>
        <w:t>LS on single Tx switched UL</w:t>
      </w:r>
      <w:r w:rsidR="00503C91">
        <w:rPr>
          <w:rFonts w:hint="eastAsia"/>
          <w:lang w:val="en-GB"/>
        </w:rPr>
        <w:t>, RAN4</w:t>
      </w:r>
    </w:p>
    <w:sectPr w:rsidR="009A5931" w:rsidRPr="00EE6762" w:rsidSect="000D755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56A1" w:rsidRDefault="009A56A1" w:rsidP="00F3359F">
      <w:r>
        <w:separator/>
      </w:r>
    </w:p>
  </w:endnote>
  <w:endnote w:type="continuationSeparator" w:id="0">
    <w:p w:rsidR="009A56A1" w:rsidRDefault="009A56A1" w:rsidP="00F3359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56A1" w:rsidRDefault="009A56A1" w:rsidP="00F3359F">
      <w:r>
        <w:separator/>
      </w:r>
    </w:p>
  </w:footnote>
  <w:footnote w:type="continuationSeparator" w:id="0">
    <w:p w:rsidR="009A56A1" w:rsidRDefault="009A56A1" w:rsidP="00F335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0A37"/>
    <w:multiLevelType w:val="multilevel"/>
    <w:tmpl w:val="0F7E0A3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nsid w:val="28631EE9"/>
    <w:multiLevelType w:val="hybridMultilevel"/>
    <w:tmpl w:val="FC8AD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8D4AFC"/>
    <w:multiLevelType w:val="multilevel"/>
    <w:tmpl w:val="3B8D4AF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4B0C5DB3"/>
    <w:multiLevelType w:val="multilevel"/>
    <w:tmpl w:val="4B0C5DB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59A80411"/>
    <w:multiLevelType w:val="singleLevel"/>
    <w:tmpl w:val="59A80411"/>
    <w:lvl w:ilvl="0">
      <w:start w:val="1"/>
      <w:numFmt w:val="bullet"/>
      <w:lvlText w:val=""/>
      <w:lvlJc w:val="left"/>
      <w:pPr>
        <w:ind w:left="420" w:hanging="420"/>
      </w:pPr>
      <w:rPr>
        <w:rFonts w:ascii="Wingdings" w:hAnsi="Wingdings" w:hint="default"/>
      </w:rPr>
    </w:lvl>
  </w:abstractNum>
  <w:abstractNum w:abstractNumId="5">
    <w:nsid w:val="59B0C842"/>
    <w:multiLevelType w:val="singleLevel"/>
    <w:tmpl w:val="59B0C842"/>
    <w:lvl w:ilvl="0">
      <w:start w:val="1"/>
      <w:numFmt w:val="bullet"/>
      <w:lvlText w:val="˗"/>
      <w:lvlJc w:val="left"/>
      <w:pPr>
        <w:ind w:left="420" w:hanging="420"/>
      </w:pPr>
      <w:rPr>
        <w:rFonts w:ascii="Arial" w:hAnsi="Arial" w:cs="Arial" w:hint="default"/>
      </w:rPr>
    </w:lvl>
  </w:abstractNum>
  <w:abstractNum w:abstractNumId="6">
    <w:nsid w:val="6C426AFA"/>
    <w:multiLevelType w:val="hybridMultilevel"/>
    <w:tmpl w:val="26BC5E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8">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4"/>
  </w:num>
  <w:num w:numId="6">
    <w:abstractNumId w:val="5"/>
  </w:num>
  <w:num w:numId="7">
    <w:abstractNumId w:val="7"/>
  </w:num>
  <w:num w:numId="8">
    <w:abstractNumId w:val="0"/>
  </w:num>
  <w:num w:numId="9">
    <w:abstractNumId w:val="0"/>
  </w:num>
  <w:num w:numId="10">
    <w:abstractNumId w:val="0"/>
  </w:num>
  <w:num w:numId="11">
    <w:abstractNumId w:val="1"/>
  </w:num>
  <w:num w:numId="12">
    <w:abstractNumId w:val="6"/>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noPunctuationKerning/>
  <w:characterSpacingControl w:val="compressPunctuation"/>
  <w:hdrShapeDefaults>
    <o:shapedefaults v:ext="edit" spidmax="5837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73FE"/>
    <w:rsid w:val="00014CD9"/>
    <w:rsid w:val="0002427F"/>
    <w:rsid w:val="00030079"/>
    <w:rsid w:val="00030CE7"/>
    <w:rsid w:val="00043D0A"/>
    <w:rsid w:val="00046F57"/>
    <w:rsid w:val="00064A96"/>
    <w:rsid w:val="000752EB"/>
    <w:rsid w:val="00076F26"/>
    <w:rsid w:val="000836E5"/>
    <w:rsid w:val="00085EC1"/>
    <w:rsid w:val="000904F2"/>
    <w:rsid w:val="00095FC6"/>
    <w:rsid w:val="000976E8"/>
    <w:rsid w:val="000979D2"/>
    <w:rsid w:val="000A4EC4"/>
    <w:rsid w:val="000B2B64"/>
    <w:rsid w:val="000B550D"/>
    <w:rsid w:val="000C0117"/>
    <w:rsid w:val="000C2E0D"/>
    <w:rsid w:val="000C3043"/>
    <w:rsid w:val="000D0097"/>
    <w:rsid w:val="000D1A24"/>
    <w:rsid w:val="000D7554"/>
    <w:rsid w:val="000E20F6"/>
    <w:rsid w:val="000E5606"/>
    <w:rsid w:val="000E585B"/>
    <w:rsid w:val="000E749A"/>
    <w:rsid w:val="000E7BF2"/>
    <w:rsid w:val="000F680E"/>
    <w:rsid w:val="001034BE"/>
    <w:rsid w:val="001049D8"/>
    <w:rsid w:val="00104F26"/>
    <w:rsid w:val="00121949"/>
    <w:rsid w:val="00121AFE"/>
    <w:rsid w:val="00121FAD"/>
    <w:rsid w:val="00133667"/>
    <w:rsid w:val="001347AE"/>
    <w:rsid w:val="00154C87"/>
    <w:rsid w:val="00154CBB"/>
    <w:rsid w:val="001560E2"/>
    <w:rsid w:val="00160266"/>
    <w:rsid w:val="001630CE"/>
    <w:rsid w:val="00172A27"/>
    <w:rsid w:val="00173C7B"/>
    <w:rsid w:val="00190785"/>
    <w:rsid w:val="00190AD1"/>
    <w:rsid w:val="00195A0F"/>
    <w:rsid w:val="00196417"/>
    <w:rsid w:val="001B21E0"/>
    <w:rsid w:val="001C0B2E"/>
    <w:rsid w:val="001C288D"/>
    <w:rsid w:val="001C51DD"/>
    <w:rsid w:val="001D15E0"/>
    <w:rsid w:val="001D33E7"/>
    <w:rsid w:val="001D3491"/>
    <w:rsid w:val="001D36CF"/>
    <w:rsid w:val="001D45D9"/>
    <w:rsid w:val="001E5D36"/>
    <w:rsid w:val="001E7518"/>
    <w:rsid w:val="001F08E0"/>
    <w:rsid w:val="001F1335"/>
    <w:rsid w:val="001F2350"/>
    <w:rsid w:val="001F4293"/>
    <w:rsid w:val="0020235A"/>
    <w:rsid w:val="00222C10"/>
    <w:rsid w:val="00222EF3"/>
    <w:rsid w:val="002257C7"/>
    <w:rsid w:val="002377B9"/>
    <w:rsid w:val="00242318"/>
    <w:rsid w:val="0024663E"/>
    <w:rsid w:val="00247574"/>
    <w:rsid w:val="00253537"/>
    <w:rsid w:val="00253821"/>
    <w:rsid w:val="00263A9D"/>
    <w:rsid w:val="00264175"/>
    <w:rsid w:val="002643D3"/>
    <w:rsid w:val="0026485D"/>
    <w:rsid w:val="002802A1"/>
    <w:rsid w:val="00290DBE"/>
    <w:rsid w:val="00297133"/>
    <w:rsid w:val="002A4278"/>
    <w:rsid w:val="002A490B"/>
    <w:rsid w:val="002A57AB"/>
    <w:rsid w:val="002B06E1"/>
    <w:rsid w:val="002D309A"/>
    <w:rsid w:val="002D413E"/>
    <w:rsid w:val="002D78DA"/>
    <w:rsid w:val="002E5808"/>
    <w:rsid w:val="002F371E"/>
    <w:rsid w:val="002F42C1"/>
    <w:rsid w:val="002F5493"/>
    <w:rsid w:val="0030284B"/>
    <w:rsid w:val="00304A5B"/>
    <w:rsid w:val="00304AE2"/>
    <w:rsid w:val="00305D94"/>
    <w:rsid w:val="00326AF1"/>
    <w:rsid w:val="003340BE"/>
    <w:rsid w:val="00334491"/>
    <w:rsid w:val="0035371D"/>
    <w:rsid w:val="00363CFC"/>
    <w:rsid w:val="00370A45"/>
    <w:rsid w:val="003737B7"/>
    <w:rsid w:val="00376C31"/>
    <w:rsid w:val="00380812"/>
    <w:rsid w:val="0038285D"/>
    <w:rsid w:val="0038432C"/>
    <w:rsid w:val="00387545"/>
    <w:rsid w:val="003A0E1C"/>
    <w:rsid w:val="003A3663"/>
    <w:rsid w:val="003A611E"/>
    <w:rsid w:val="003A6A16"/>
    <w:rsid w:val="003B348E"/>
    <w:rsid w:val="003B682E"/>
    <w:rsid w:val="003C121F"/>
    <w:rsid w:val="003C4E18"/>
    <w:rsid w:val="003C53A1"/>
    <w:rsid w:val="003D2FB4"/>
    <w:rsid w:val="003D3BAF"/>
    <w:rsid w:val="003E07B3"/>
    <w:rsid w:val="003E30E4"/>
    <w:rsid w:val="003E38AF"/>
    <w:rsid w:val="003F3394"/>
    <w:rsid w:val="003F423A"/>
    <w:rsid w:val="00401B9B"/>
    <w:rsid w:val="00402A29"/>
    <w:rsid w:val="0041426F"/>
    <w:rsid w:val="00423172"/>
    <w:rsid w:val="0044025B"/>
    <w:rsid w:val="00450D4A"/>
    <w:rsid w:val="00454EB7"/>
    <w:rsid w:val="0046325F"/>
    <w:rsid w:val="00466FF6"/>
    <w:rsid w:val="004721B9"/>
    <w:rsid w:val="00474724"/>
    <w:rsid w:val="00483B3C"/>
    <w:rsid w:val="0048795A"/>
    <w:rsid w:val="00493E6D"/>
    <w:rsid w:val="00495172"/>
    <w:rsid w:val="00497E65"/>
    <w:rsid w:val="004A4BE1"/>
    <w:rsid w:val="004A6E95"/>
    <w:rsid w:val="004B4CFB"/>
    <w:rsid w:val="004B6F18"/>
    <w:rsid w:val="004C22DB"/>
    <w:rsid w:val="004C64FB"/>
    <w:rsid w:val="004D1DE5"/>
    <w:rsid w:val="004E3DA6"/>
    <w:rsid w:val="004F2FC9"/>
    <w:rsid w:val="004F68E6"/>
    <w:rsid w:val="004F738F"/>
    <w:rsid w:val="00501C66"/>
    <w:rsid w:val="005020B4"/>
    <w:rsid w:val="00503C91"/>
    <w:rsid w:val="00514570"/>
    <w:rsid w:val="0051542E"/>
    <w:rsid w:val="0051600E"/>
    <w:rsid w:val="005207C8"/>
    <w:rsid w:val="005211CB"/>
    <w:rsid w:val="005269D2"/>
    <w:rsid w:val="005273D7"/>
    <w:rsid w:val="00530A46"/>
    <w:rsid w:val="00531F45"/>
    <w:rsid w:val="005326D2"/>
    <w:rsid w:val="00535A8E"/>
    <w:rsid w:val="005367A4"/>
    <w:rsid w:val="00540591"/>
    <w:rsid w:val="00542BBB"/>
    <w:rsid w:val="005468CB"/>
    <w:rsid w:val="00547647"/>
    <w:rsid w:val="00554165"/>
    <w:rsid w:val="005565FC"/>
    <w:rsid w:val="00556BA4"/>
    <w:rsid w:val="0056113D"/>
    <w:rsid w:val="00567BF4"/>
    <w:rsid w:val="00570094"/>
    <w:rsid w:val="00572069"/>
    <w:rsid w:val="005730BA"/>
    <w:rsid w:val="0057389B"/>
    <w:rsid w:val="00575E53"/>
    <w:rsid w:val="00586FF9"/>
    <w:rsid w:val="005B3550"/>
    <w:rsid w:val="005B4489"/>
    <w:rsid w:val="005C7B32"/>
    <w:rsid w:val="005D0D64"/>
    <w:rsid w:val="005E3497"/>
    <w:rsid w:val="005E5865"/>
    <w:rsid w:val="005E7D1D"/>
    <w:rsid w:val="005F2C66"/>
    <w:rsid w:val="005F7477"/>
    <w:rsid w:val="006012F2"/>
    <w:rsid w:val="006125D8"/>
    <w:rsid w:val="006141B2"/>
    <w:rsid w:val="0061605B"/>
    <w:rsid w:val="00616906"/>
    <w:rsid w:val="00620487"/>
    <w:rsid w:val="00627EDB"/>
    <w:rsid w:val="00636D78"/>
    <w:rsid w:val="0064074E"/>
    <w:rsid w:val="00645B87"/>
    <w:rsid w:val="0064741F"/>
    <w:rsid w:val="00670633"/>
    <w:rsid w:val="006763AF"/>
    <w:rsid w:val="006924EF"/>
    <w:rsid w:val="00692D02"/>
    <w:rsid w:val="00695F6F"/>
    <w:rsid w:val="006A0B24"/>
    <w:rsid w:val="006A2E43"/>
    <w:rsid w:val="006B2B1B"/>
    <w:rsid w:val="006C0A7D"/>
    <w:rsid w:val="006D73EC"/>
    <w:rsid w:val="006D787A"/>
    <w:rsid w:val="006E459D"/>
    <w:rsid w:val="006F278C"/>
    <w:rsid w:val="00704D1E"/>
    <w:rsid w:val="0071362B"/>
    <w:rsid w:val="00716B6F"/>
    <w:rsid w:val="00721C48"/>
    <w:rsid w:val="0072407C"/>
    <w:rsid w:val="007359D7"/>
    <w:rsid w:val="00735A3D"/>
    <w:rsid w:val="00735AAD"/>
    <w:rsid w:val="00744210"/>
    <w:rsid w:val="00747690"/>
    <w:rsid w:val="0075041B"/>
    <w:rsid w:val="00752BEE"/>
    <w:rsid w:val="00752FF6"/>
    <w:rsid w:val="00760D10"/>
    <w:rsid w:val="007849AE"/>
    <w:rsid w:val="00786303"/>
    <w:rsid w:val="007C06DB"/>
    <w:rsid w:val="007C263A"/>
    <w:rsid w:val="007C473C"/>
    <w:rsid w:val="007D423D"/>
    <w:rsid w:val="007E1C52"/>
    <w:rsid w:val="007F3C9A"/>
    <w:rsid w:val="007F414C"/>
    <w:rsid w:val="007F5C13"/>
    <w:rsid w:val="00814278"/>
    <w:rsid w:val="00815A0F"/>
    <w:rsid w:val="00834D3C"/>
    <w:rsid w:val="008402E4"/>
    <w:rsid w:val="00841F7E"/>
    <w:rsid w:val="00841F95"/>
    <w:rsid w:val="0084652D"/>
    <w:rsid w:val="00846B0C"/>
    <w:rsid w:val="008479CA"/>
    <w:rsid w:val="008532D9"/>
    <w:rsid w:val="00856B00"/>
    <w:rsid w:val="00860814"/>
    <w:rsid w:val="00865877"/>
    <w:rsid w:val="00880C43"/>
    <w:rsid w:val="008841A8"/>
    <w:rsid w:val="00885EEE"/>
    <w:rsid w:val="0088769F"/>
    <w:rsid w:val="0089289C"/>
    <w:rsid w:val="0089623A"/>
    <w:rsid w:val="00897B1A"/>
    <w:rsid w:val="008A4C9E"/>
    <w:rsid w:val="008B6A21"/>
    <w:rsid w:val="008D392A"/>
    <w:rsid w:val="008E28C6"/>
    <w:rsid w:val="008F3102"/>
    <w:rsid w:val="008F49B9"/>
    <w:rsid w:val="008F6689"/>
    <w:rsid w:val="008F6964"/>
    <w:rsid w:val="00925FB8"/>
    <w:rsid w:val="00931D5A"/>
    <w:rsid w:val="0093277F"/>
    <w:rsid w:val="00933415"/>
    <w:rsid w:val="0093369D"/>
    <w:rsid w:val="00936526"/>
    <w:rsid w:val="00941AF5"/>
    <w:rsid w:val="00974A57"/>
    <w:rsid w:val="00980976"/>
    <w:rsid w:val="009825E4"/>
    <w:rsid w:val="00983144"/>
    <w:rsid w:val="009929BC"/>
    <w:rsid w:val="009A196C"/>
    <w:rsid w:val="009A532A"/>
    <w:rsid w:val="009A56A1"/>
    <w:rsid w:val="009A5931"/>
    <w:rsid w:val="009B1C7A"/>
    <w:rsid w:val="009C10ED"/>
    <w:rsid w:val="009C2859"/>
    <w:rsid w:val="009D32AA"/>
    <w:rsid w:val="009E13CC"/>
    <w:rsid w:val="009E56D2"/>
    <w:rsid w:val="009F0CAE"/>
    <w:rsid w:val="009F6BDE"/>
    <w:rsid w:val="009F709F"/>
    <w:rsid w:val="00A01DA9"/>
    <w:rsid w:val="00A02D53"/>
    <w:rsid w:val="00A03583"/>
    <w:rsid w:val="00A04D03"/>
    <w:rsid w:val="00A0552F"/>
    <w:rsid w:val="00A13304"/>
    <w:rsid w:val="00A24B72"/>
    <w:rsid w:val="00A258DB"/>
    <w:rsid w:val="00A266DD"/>
    <w:rsid w:val="00A31007"/>
    <w:rsid w:val="00A33D04"/>
    <w:rsid w:val="00A40FC8"/>
    <w:rsid w:val="00A50443"/>
    <w:rsid w:val="00A51DA8"/>
    <w:rsid w:val="00A535BF"/>
    <w:rsid w:val="00A572D9"/>
    <w:rsid w:val="00A7045A"/>
    <w:rsid w:val="00A70A6B"/>
    <w:rsid w:val="00A77686"/>
    <w:rsid w:val="00A81F9C"/>
    <w:rsid w:val="00A853E2"/>
    <w:rsid w:val="00A971AD"/>
    <w:rsid w:val="00AB0210"/>
    <w:rsid w:val="00AC2648"/>
    <w:rsid w:val="00AC2D0F"/>
    <w:rsid w:val="00AC30D4"/>
    <w:rsid w:val="00AC52CE"/>
    <w:rsid w:val="00AE0656"/>
    <w:rsid w:val="00AE57DC"/>
    <w:rsid w:val="00AF59C7"/>
    <w:rsid w:val="00AF7D6F"/>
    <w:rsid w:val="00B11146"/>
    <w:rsid w:val="00B11D34"/>
    <w:rsid w:val="00B2022C"/>
    <w:rsid w:val="00B34C1C"/>
    <w:rsid w:val="00B35333"/>
    <w:rsid w:val="00B377EA"/>
    <w:rsid w:val="00B42037"/>
    <w:rsid w:val="00B51524"/>
    <w:rsid w:val="00B54DD6"/>
    <w:rsid w:val="00B57701"/>
    <w:rsid w:val="00B638C4"/>
    <w:rsid w:val="00B70135"/>
    <w:rsid w:val="00B714A2"/>
    <w:rsid w:val="00B74A64"/>
    <w:rsid w:val="00B818D8"/>
    <w:rsid w:val="00B81BA5"/>
    <w:rsid w:val="00B96829"/>
    <w:rsid w:val="00B96A9E"/>
    <w:rsid w:val="00B97596"/>
    <w:rsid w:val="00BA0554"/>
    <w:rsid w:val="00BA3DAC"/>
    <w:rsid w:val="00BA6941"/>
    <w:rsid w:val="00BA7736"/>
    <w:rsid w:val="00BB0AEA"/>
    <w:rsid w:val="00BC30DA"/>
    <w:rsid w:val="00BC5409"/>
    <w:rsid w:val="00BE0579"/>
    <w:rsid w:val="00BE0996"/>
    <w:rsid w:val="00BE2137"/>
    <w:rsid w:val="00C02028"/>
    <w:rsid w:val="00C03838"/>
    <w:rsid w:val="00C13207"/>
    <w:rsid w:val="00C14F9D"/>
    <w:rsid w:val="00C21543"/>
    <w:rsid w:val="00C312EC"/>
    <w:rsid w:val="00C3624C"/>
    <w:rsid w:val="00C47230"/>
    <w:rsid w:val="00C5256F"/>
    <w:rsid w:val="00C549A2"/>
    <w:rsid w:val="00C65808"/>
    <w:rsid w:val="00C66788"/>
    <w:rsid w:val="00C71086"/>
    <w:rsid w:val="00C71B92"/>
    <w:rsid w:val="00C71CF1"/>
    <w:rsid w:val="00C808E7"/>
    <w:rsid w:val="00C92108"/>
    <w:rsid w:val="00C95AE1"/>
    <w:rsid w:val="00CA0AF0"/>
    <w:rsid w:val="00CA43FA"/>
    <w:rsid w:val="00CA77B6"/>
    <w:rsid w:val="00CA79DB"/>
    <w:rsid w:val="00CB05B0"/>
    <w:rsid w:val="00CB14B9"/>
    <w:rsid w:val="00CB2D87"/>
    <w:rsid w:val="00CC24DC"/>
    <w:rsid w:val="00CD1B80"/>
    <w:rsid w:val="00CD2BD7"/>
    <w:rsid w:val="00CD64B9"/>
    <w:rsid w:val="00CE1EFA"/>
    <w:rsid w:val="00CF05C6"/>
    <w:rsid w:val="00CF0647"/>
    <w:rsid w:val="00CF0E94"/>
    <w:rsid w:val="00CF4A4C"/>
    <w:rsid w:val="00D00A80"/>
    <w:rsid w:val="00D01476"/>
    <w:rsid w:val="00D02471"/>
    <w:rsid w:val="00D121B6"/>
    <w:rsid w:val="00D147E3"/>
    <w:rsid w:val="00D17F95"/>
    <w:rsid w:val="00D2149E"/>
    <w:rsid w:val="00D30DB9"/>
    <w:rsid w:val="00D379BD"/>
    <w:rsid w:val="00D4530E"/>
    <w:rsid w:val="00D45354"/>
    <w:rsid w:val="00D501C9"/>
    <w:rsid w:val="00D51D91"/>
    <w:rsid w:val="00D64643"/>
    <w:rsid w:val="00D81C26"/>
    <w:rsid w:val="00D81EA5"/>
    <w:rsid w:val="00D90223"/>
    <w:rsid w:val="00D90456"/>
    <w:rsid w:val="00D93DB2"/>
    <w:rsid w:val="00DA0E27"/>
    <w:rsid w:val="00DA0FF2"/>
    <w:rsid w:val="00DA71A4"/>
    <w:rsid w:val="00DB0E86"/>
    <w:rsid w:val="00DB7F27"/>
    <w:rsid w:val="00DC07C6"/>
    <w:rsid w:val="00DC4D32"/>
    <w:rsid w:val="00DF1E1E"/>
    <w:rsid w:val="00DF622F"/>
    <w:rsid w:val="00DF66BF"/>
    <w:rsid w:val="00E0793B"/>
    <w:rsid w:val="00E16435"/>
    <w:rsid w:val="00E26689"/>
    <w:rsid w:val="00E34B5E"/>
    <w:rsid w:val="00E4051C"/>
    <w:rsid w:val="00E46ED4"/>
    <w:rsid w:val="00E50689"/>
    <w:rsid w:val="00E54B97"/>
    <w:rsid w:val="00E56EBC"/>
    <w:rsid w:val="00E90101"/>
    <w:rsid w:val="00E92153"/>
    <w:rsid w:val="00EA4943"/>
    <w:rsid w:val="00EB4132"/>
    <w:rsid w:val="00EC0133"/>
    <w:rsid w:val="00EC127E"/>
    <w:rsid w:val="00EC36B6"/>
    <w:rsid w:val="00EE6762"/>
    <w:rsid w:val="00EF5E2A"/>
    <w:rsid w:val="00F00AE7"/>
    <w:rsid w:val="00F01771"/>
    <w:rsid w:val="00F136A0"/>
    <w:rsid w:val="00F1410B"/>
    <w:rsid w:val="00F2213A"/>
    <w:rsid w:val="00F22BFD"/>
    <w:rsid w:val="00F27DEA"/>
    <w:rsid w:val="00F31FE4"/>
    <w:rsid w:val="00F3359F"/>
    <w:rsid w:val="00F33F94"/>
    <w:rsid w:val="00F34D7D"/>
    <w:rsid w:val="00F450C6"/>
    <w:rsid w:val="00F50EC9"/>
    <w:rsid w:val="00F53D42"/>
    <w:rsid w:val="00F64939"/>
    <w:rsid w:val="00F671F1"/>
    <w:rsid w:val="00F713AE"/>
    <w:rsid w:val="00F72CD5"/>
    <w:rsid w:val="00F84D42"/>
    <w:rsid w:val="00F8782D"/>
    <w:rsid w:val="00F87C38"/>
    <w:rsid w:val="00F9315F"/>
    <w:rsid w:val="00FA10B7"/>
    <w:rsid w:val="00FA784E"/>
    <w:rsid w:val="00FB74F3"/>
    <w:rsid w:val="00FC301C"/>
    <w:rsid w:val="00FD157F"/>
    <w:rsid w:val="00FD1833"/>
    <w:rsid w:val="00FE745B"/>
    <w:rsid w:val="00FF3ED1"/>
    <w:rsid w:val="00FF5ECD"/>
    <w:rsid w:val="00FF6AAA"/>
    <w:rsid w:val="05BA73E7"/>
    <w:rsid w:val="063666C9"/>
    <w:rsid w:val="06FF52CB"/>
    <w:rsid w:val="07074F4D"/>
    <w:rsid w:val="0A467B41"/>
    <w:rsid w:val="0D4E5C6F"/>
    <w:rsid w:val="12C60056"/>
    <w:rsid w:val="145439AF"/>
    <w:rsid w:val="15373DC0"/>
    <w:rsid w:val="1CD30B5B"/>
    <w:rsid w:val="1EE56B3F"/>
    <w:rsid w:val="2763353B"/>
    <w:rsid w:val="2A341EEF"/>
    <w:rsid w:val="2C2C0920"/>
    <w:rsid w:val="322D05E0"/>
    <w:rsid w:val="396D2A15"/>
    <w:rsid w:val="3AC8441B"/>
    <w:rsid w:val="3FA07342"/>
    <w:rsid w:val="40471790"/>
    <w:rsid w:val="431E2944"/>
    <w:rsid w:val="47C52DC3"/>
    <w:rsid w:val="53255C87"/>
    <w:rsid w:val="5D954E06"/>
    <w:rsid w:val="619844A8"/>
    <w:rsid w:val="62DA2D96"/>
    <w:rsid w:val="6582072D"/>
    <w:rsid w:val="6AFC59BD"/>
    <w:rsid w:val="6EBD0988"/>
    <w:rsid w:val="70C70EE9"/>
    <w:rsid w:val="71E9104F"/>
    <w:rsid w:val="76CE6EE3"/>
    <w:rsid w:val="7ACD3C0C"/>
    <w:rsid w:val="7B5F07A4"/>
    <w:rsid w:val="7BD0293A"/>
    <w:rsid w:val="7CA636E9"/>
    <w:rsid w:val="7E2E0EC8"/>
    <w:rsid w:val="7F0A3F6D"/>
    <w:rsid w:val="7FC66C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7554"/>
    <w:pPr>
      <w:widowControl w:val="0"/>
      <w:jc w:val="both"/>
    </w:pPr>
    <w:rPr>
      <w:kern w:val="2"/>
      <w:sz w:val="21"/>
      <w:szCs w:val="22"/>
    </w:rPr>
  </w:style>
  <w:style w:type="paragraph" w:styleId="1">
    <w:name w:val="heading 1"/>
    <w:basedOn w:val="a"/>
    <w:next w:val="a"/>
    <w:qFormat/>
    <w:rsid w:val="000D7554"/>
    <w:pPr>
      <w:keepNext/>
      <w:keepLines/>
      <w:numPr>
        <w:numId w:val="1"/>
      </w:numPr>
      <w:spacing w:line="360" w:lineRule="auto"/>
      <w:outlineLvl w:val="0"/>
    </w:pPr>
    <w:rPr>
      <w:b/>
      <w:kern w:val="44"/>
      <w:sz w:val="28"/>
    </w:rPr>
  </w:style>
  <w:style w:type="paragraph" w:styleId="2">
    <w:name w:val="heading 2"/>
    <w:basedOn w:val="1"/>
    <w:next w:val="a"/>
    <w:unhideWhenUsed/>
    <w:qFormat/>
    <w:rsid w:val="000D7554"/>
    <w:pPr>
      <w:numPr>
        <w:ilvl w:val="1"/>
      </w:numPr>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0D7554"/>
    <w:rPr>
      <w:rFonts w:ascii="宋体"/>
      <w:sz w:val="18"/>
      <w:szCs w:val="18"/>
    </w:rPr>
  </w:style>
  <w:style w:type="paragraph" w:styleId="a4">
    <w:name w:val="annotation text"/>
    <w:basedOn w:val="a"/>
    <w:link w:val="Char0"/>
    <w:qFormat/>
    <w:rsid w:val="000D7554"/>
    <w:pPr>
      <w:jc w:val="left"/>
    </w:pPr>
  </w:style>
  <w:style w:type="paragraph" w:styleId="a5">
    <w:name w:val="footer"/>
    <w:basedOn w:val="a"/>
    <w:link w:val="Char1"/>
    <w:qFormat/>
    <w:rsid w:val="000D7554"/>
    <w:pPr>
      <w:tabs>
        <w:tab w:val="center" w:pos="4153"/>
        <w:tab w:val="right" w:pos="8306"/>
      </w:tabs>
      <w:snapToGrid w:val="0"/>
      <w:jc w:val="left"/>
    </w:pPr>
    <w:rPr>
      <w:sz w:val="18"/>
      <w:szCs w:val="18"/>
    </w:rPr>
  </w:style>
  <w:style w:type="paragraph" w:styleId="a6">
    <w:name w:val="header"/>
    <w:basedOn w:val="a"/>
    <w:qFormat/>
    <w:rsid w:val="000D7554"/>
    <w:rPr>
      <w:rFonts w:ascii="Arial" w:eastAsia="MS Mincho" w:hAnsi="Arial"/>
      <w:b/>
      <w:sz w:val="18"/>
    </w:rPr>
  </w:style>
  <w:style w:type="paragraph" w:styleId="a7">
    <w:name w:val="Normal (Web)"/>
    <w:basedOn w:val="a"/>
    <w:qFormat/>
    <w:rsid w:val="000D7554"/>
    <w:pPr>
      <w:spacing w:beforeAutospacing="1" w:afterAutospacing="1"/>
      <w:jc w:val="left"/>
    </w:pPr>
    <w:rPr>
      <w:kern w:val="0"/>
      <w:sz w:val="24"/>
    </w:rPr>
  </w:style>
  <w:style w:type="character" w:styleId="a8">
    <w:name w:val="FollowedHyperlink"/>
    <w:basedOn w:val="a0"/>
    <w:qFormat/>
    <w:rsid w:val="000D7554"/>
    <w:rPr>
      <w:rFonts w:ascii="Lucida Sans Unicode" w:eastAsia="Lucida Sans Unicode" w:hAnsi="Lucida Sans Unicode" w:cs="Lucida Sans Unicode"/>
      <w:color w:val="2779B6"/>
      <w:u w:val="single"/>
    </w:rPr>
  </w:style>
  <w:style w:type="character" w:styleId="a9">
    <w:name w:val="Hyperlink"/>
    <w:basedOn w:val="a0"/>
    <w:qFormat/>
    <w:rsid w:val="000D7554"/>
    <w:rPr>
      <w:color w:val="2779B6"/>
      <w:u w:val="single"/>
    </w:rPr>
  </w:style>
  <w:style w:type="table" w:styleId="aa">
    <w:name w:val="Table Grid"/>
    <w:basedOn w:val="a1"/>
    <w:qFormat/>
    <w:rsid w:val="000D755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itle">
    <w:name w:val="Doc-title"/>
    <w:basedOn w:val="a"/>
    <w:next w:val="Doc-text2"/>
    <w:qFormat/>
    <w:rsid w:val="000D7554"/>
    <w:pPr>
      <w:widowControl/>
      <w:spacing w:before="60"/>
      <w:ind w:left="1259" w:hanging="1259"/>
      <w:jc w:val="left"/>
    </w:pPr>
    <w:rPr>
      <w:rFonts w:ascii="Arial" w:eastAsia="MS Mincho" w:hAnsi="Arial"/>
      <w:kern w:val="0"/>
      <w:sz w:val="20"/>
      <w:lang w:val="en-GB" w:eastAsia="en-GB"/>
    </w:rPr>
  </w:style>
  <w:style w:type="paragraph" w:customStyle="1" w:styleId="Doc-text2">
    <w:name w:val="Doc-text2"/>
    <w:basedOn w:val="a"/>
    <w:link w:val="Doc-text2Char"/>
    <w:qFormat/>
    <w:rsid w:val="000D7554"/>
    <w:pPr>
      <w:tabs>
        <w:tab w:val="left" w:pos="1622"/>
      </w:tabs>
      <w:ind w:left="1622" w:hanging="363"/>
    </w:pPr>
  </w:style>
  <w:style w:type="character" w:customStyle="1" w:styleId="def3">
    <w:name w:val="def3"/>
    <w:basedOn w:val="a0"/>
    <w:qFormat/>
    <w:rsid w:val="000D7554"/>
    <w:rPr>
      <w:color w:val="313131"/>
    </w:rPr>
  </w:style>
  <w:style w:type="paragraph" w:customStyle="1" w:styleId="CRCoverPage">
    <w:name w:val="CR Cover Page"/>
    <w:qFormat/>
    <w:rsid w:val="000D7554"/>
    <w:pPr>
      <w:spacing w:after="120"/>
    </w:pPr>
    <w:rPr>
      <w:rFonts w:ascii="Arial" w:eastAsia="MS Mincho" w:hAnsi="Arial"/>
      <w:lang w:val="en-GB" w:eastAsia="en-US"/>
    </w:rPr>
  </w:style>
  <w:style w:type="character" w:customStyle="1" w:styleId="Char">
    <w:name w:val="文档结构图 Char"/>
    <w:basedOn w:val="a0"/>
    <w:link w:val="a3"/>
    <w:qFormat/>
    <w:rsid w:val="000D7554"/>
    <w:rPr>
      <w:rFonts w:ascii="宋体"/>
      <w:kern w:val="2"/>
      <w:sz w:val="18"/>
      <w:szCs w:val="18"/>
    </w:rPr>
  </w:style>
  <w:style w:type="character" w:customStyle="1" w:styleId="Char1">
    <w:name w:val="页脚 Char"/>
    <w:basedOn w:val="a0"/>
    <w:link w:val="a5"/>
    <w:qFormat/>
    <w:rsid w:val="000D7554"/>
    <w:rPr>
      <w:kern w:val="2"/>
      <w:sz w:val="18"/>
      <w:szCs w:val="18"/>
    </w:rPr>
  </w:style>
  <w:style w:type="paragraph" w:styleId="ab">
    <w:name w:val="Balloon Text"/>
    <w:basedOn w:val="a"/>
    <w:link w:val="Char2"/>
    <w:rsid w:val="00C03838"/>
    <w:rPr>
      <w:sz w:val="18"/>
      <w:szCs w:val="18"/>
    </w:rPr>
  </w:style>
  <w:style w:type="character" w:customStyle="1" w:styleId="Char2">
    <w:name w:val="批注框文本 Char"/>
    <w:basedOn w:val="a0"/>
    <w:link w:val="ab"/>
    <w:rsid w:val="00C03838"/>
    <w:rPr>
      <w:kern w:val="2"/>
      <w:sz w:val="18"/>
      <w:szCs w:val="18"/>
    </w:rPr>
  </w:style>
  <w:style w:type="character" w:styleId="ac">
    <w:name w:val="annotation reference"/>
    <w:basedOn w:val="a0"/>
    <w:rsid w:val="00C03838"/>
    <w:rPr>
      <w:sz w:val="21"/>
      <w:szCs w:val="21"/>
    </w:rPr>
  </w:style>
  <w:style w:type="paragraph" w:styleId="ad">
    <w:name w:val="annotation subject"/>
    <w:basedOn w:val="a4"/>
    <w:next w:val="a4"/>
    <w:link w:val="Char3"/>
    <w:rsid w:val="00C03838"/>
    <w:rPr>
      <w:b/>
      <w:bCs/>
    </w:rPr>
  </w:style>
  <w:style w:type="character" w:customStyle="1" w:styleId="Char0">
    <w:name w:val="批注文字 Char"/>
    <w:basedOn w:val="a0"/>
    <w:link w:val="a4"/>
    <w:rsid w:val="00C03838"/>
    <w:rPr>
      <w:kern w:val="2"/>
      <w:sz w:val="21"/>
      <w:szCs w:val="22"/>
    </w:rPr>
  </w:style>
  <w:style w:type="character" w:customStyle="1" w:styleId="Char3">
    <w:name w:val="批注主题 Char"/>
    <w:basedOn w:val="Char0"/>
    <w:link w:val="ad"/>
    <w:rsid w:val="00C03838"/>
  </w:style>
  <w:style w:type="character" w:customStyle="1" w:styleId="Doc-text2Char">
    <w:name w:val="Doc-text2 Char"/>
    <w:link w:val="Doc-text2"/>
    <w:rsid w:val="00BA0554"/>
    <w:rPr>
      <w:kern w:val="2"/>
      <w:sz w:val="21"/>
      <w:szCs w:val="22"/>
    </w:rPr>
  </w:style>
  <w:style w:type="paragraph" w:customStyle="1" w:styleId="B1">
    <w:name w:val="B1"/>
    <w:basedOn w:val="ae"/>
    <w:link w:val="B1Zchn"/>
    <w:qFormat/>
    <w:rsid w:val="00D501C9"/>
    <w:pPr>
      <w:widowControl/>
      <w:overflowPunct w:val="0"/>
      <w:autoSpaceDE w:val="0"/>
      <w:autoSpaceDN w:val="0"/>
      <w:adjustRightInd w:val="0"/>
      <w:spacing w:after="180"/>
      <w:ind w:left="568" w:firstLineChars="0" w:hanging="284"/>
      <w:contextualSpacing w:val="0"/>
      <w:jc w:val="left"/>
      <w:textAlignment w:val="baseline"/>
    </w:pPr>
    <w:rPr>
      <w:rFonts w:eastAsiaTheme="minorEastAsia"/>
      <w:kern w:val="0"/>
      <w:sz w:val="20"/>
      <w:szCs w:val="20"/>
      <w:lang w:val="en-GB" w:eastAsia="ja-JP"/>
    </w:rPr>
  </w:style>
  <w:style w:type="character" w:customStyle="1" w:styleId="B1Zchn">
    <w:name w:val="B1 Zchn"/>
    <w:link w:val="B1"/>
    <w:rsid w:val="00D501C9"/>
    <w:rPr>
      <w:rFonts w:eastAsiaTheme="minorEastAsia"/>
      <w:lang w:val="en-GB" w:eastAsia="ja-JP"/>
    </w:rPr>
  </w:style>
  <w:style w:type="paragraph" w:styleId="ae">
    <w:name w:val="List"/>
    <w:basedOn w:val="a"/>
    <w:rsid w:val="00D501C9"/>
    <w:pPr>
      <w:ind w:left="200" w:hangingChars="200" w:hanging="200"/>
      <w:contextualSpacing/>
    </w:pPr>
  </w:style>
  <w:style w:type="paragraph" w:styleId="af">
    <w:name w:val="List Paragraph"/>
    <w:basedOn w:val="a"/>
    <w:link w:val="Char4"/>
    <w:uiPriority w:val="34"/>
    <w:unhideWhenUsed/>
    <w:qFormat/>
    <w:rsid w:val="005326D2"/>
    <w:pPr>
      <w:widowControl/>
      <w:adjustRightInd w:val="0"/>
      <w:spacing w:line="300" w:lineRule="auto"/>
      <w:ind w:firstLineChars="200" w:firstLine="420"/>
      <w:jc w:val="left"/>
    </w:pPr>
    <w:rPr>
      <w:rFonts w:eastAsiaTheme="minorEastAsia"/>
      <w:kern w:val="0"/>
      <w:sz w:val="20"/>
    </w:rPr>
  </w:style>
  <w:style w:type="character" w:customStyle="1" w:styleId="Char4">
    <w:name w:val="列出段落 Char"/>
    <w:link w:val="af"/>
    <w:uiPriority w:val="34"/>
    <w:locked/>
    <w:rsid w:val="005326D2"/>
    <w:rPr>
      <w:rFonts w:eastAsiaTheme="minorEastAsia"/>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7/Docs/RP-17206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tsg_ran/TSG_RAN/TSGR_77/Docs/RP-172100.zip" TargetMode="External"/><Relationship Id="rId4" Type="http://schemas.openxmlformats.org/officeDocument/2006/relationships/settings" Target="settings.xml"/><Relationship Id="rId9" Type="http://schemas.openxmlformats.org/officeDocument/2006/relationships/hyperlink" Target="http://www.3gpp.org/ftp/tsg_ran/TSG_RAN/TSGR_77/Docs/RP-17208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4</Pages>
  <Words>1436</Words>
  <Characters>8186</Characters>
  <Application>Microsoft Office Word</Application>
  <DocSecurity>0</DocSecurity>
  <Lines>68</Lines>
  <Paragraphs>19</Paragraphs>
  <ScaleCrop>false</ScaleCrop>
  <Company>zte</Company>
  <LinksUpToDate>false</LinksUpToDate>
  <CharactersWithSpaces>9603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00122164</dc:creator>
  <cp:lastModifiedBy>ZTE-DU</cp:lastModifiedBy>
  <cp:revision>76</cp:revision>
  <cp:lastPrinted>2017-09-07T09:34:00Z</cp:lastPrinted>
  <dcterms:created xsi:type="dcterms:W3CDTF">2017-11-07T03:10:00Z</dcterms:created>
  <dcterms:modified xsi:type="dcterms:W3CDTF">2017-11-16T02:02:00Z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